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C27" w:rsidRPr="00444A16" w:rsidRDefault="0075069C" w:rsidP="00F71A33">
      <w:pPr>
        <w:pStyle w:val="a1"/>
        <w:rPr>
          <w:rFonts w:eastAsia="SimSun"/>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A325CC">
        <w:rPr>
          <w:rFonts w:cs="Arial"/>
          <w:sz w:val="20"/>
        </w:rPr>
        <w:t>9</w:t>
      </w:r>
      <w:r w:rsidR="00D34BEE">
        <w:rPr>
          <w:rFonts w:cs="Arial"/>
          <w:sz w:val="20"/>
        </w:rPr>
        <w:t>-e</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D41EF9">
        <w:t>R4-2110956</w:t>
      </w:r>
      <w:r w:rsidR="008E5788" w:rsidRPr="008E5788">
        <w:t xml:space="preserve"> </w:t>
      </w:r>
      <w:r w:rsidR="00A325CC">
        <w:rPr>
          <w:rFonts w:eastAsia="SimSun"/>
          <w:lang w:eastAsia="zh-CN"/>
        </w:rPr>
        <w:t xml:space="preserve">Electronic Meeting, </w:t>
      </w:r>
      <w:r w:rsidR="00055980">
        <w:rPr>
          <w:rFonts w:eastAsia="SimSun"/>
          <w:lang w:eastAsia="zh-CN"/>
        </w:rPr>
        <w:t>19</w:t>
      </w:r>
      <w:r w:rsidR="00A325CC">
        <w:rPr>
          <w:rFonts w:eastAsia="SimSun"/>
          <w:lang w:eastAsia="zh-CN"/>
        </w:rPr>
        <w:t xml:space="preserve"> </w:t>
      </w:r>
      <w:r w:rsidR="00055980">
        <w:rPr>
          <w:rFonts w:eastAsia="SimSun"/>
          <w:lang w:eastAsia="zh-CN"/>
        </w:rPr>
        <w:t>-</w:t>
      </w:r>
      <w:r w:rsidR="00A325CC">
        <w:rPr>
          <w:rFonts w:eastAsia="SimSun"/>
          <w:lang w:eastAsia="zh-CN"/>
        </w:rPr>
        <w:t xml:space="preserve"> </w:t>
      </w:r>
      <w:r w:rsidR="00055980">
        <w:rPr>
          <w:rFonts w:eastAsia="SimSun"/>
          <w:lang w:eastAsia="zh-CN"/>
        </w:rPr>
        <w:t>27</w:t>
      </w:r>
      <w:r w:rsidR="00A325CC">
        <w:rPr>
          <w:rFonts w:eastAsia="SimSun"/>
          <w:lang w:eastAsia="zh-CN"/>
        </w:rPr>
        <w:t xml:space="preserve"> May</w:t>
      </w:r>
      <w:r w:rsidR="005C3EE4" w:rsidRPr="005C3EE4">
        <w:rPr>
          <w:rFonts w:eastAsia="SimSun"/>
          <w:lang w:eastAsia="zh-CN"/>
        </w:rPr>
        <w:t>, 2021</w:t>
      </w:r>
    </w:p>
    <w:p w:rsidR="00F71A33" w:rsidRPr="00F71A33" w:rsidRDefault="00F71A33" w:rsidP="00F71A33">
      <w:pPr>
        <w:pStyle w:val="a1"/>
        <w:rPr>
          <w:rFonts w:eastAsia="SimSun"/>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665485">
        <w:rPr>
          <w:rFonts w:ascii="Arial" w:hAnsi="Arial" w:cs="Arial" w:hint="eastAsia"/>
          <w:sz w:val="22"/>
        </w:rPr>
        <w:t xml:space="preserve">, </w:t>
      </w:r>
      <w:proofErr w:type="spellStart"/>
      <w:r w:rsidR="00665485">
        <w:rPr>
          <w:rFonts w:ascii="Arial" w:hAnsi="Arial" w:cs="Arial" w:hint="eastAsia"/>
          <w:sz w:val="22"/>
        </w:rPr>
        <w:t>Hi</w:t>
      </w:r>
      <w:r w:rsidR="00665485">
        <w:rPr>
          <w:rFonts w:ascii="Arial" w:hAnsi="Arial" w:cs="Arial"/>
          <w:sz w:val="22"/>
        </w:rPr>
        <w:t>S</w:t>
      </w:r>
      <w:r>
        <w:rPr>
          <w:rFonts w:ascii="Arial" w:hAnsi="Arial" w:cs="Arial" w:hint="eastAsia"/>
          <w:sz w:val="22"/>
        </w:rPr>
        <w:t>ilicon</w:t>
      </w:r>
      <w:bookmarkStart w:id="2" w:name="_GoBack"/>
      <w:bookmarkEnd w:id="2"/>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15FD4">
        <w:rPr>
          <w:rFonts w:ascii="Arial" w:hAnsi="Arial" w:cs="Arial"/>
          <w:sz w:val="22"/>
        </w:rPr>
        <w:t>Consideration for</w:t>
      </w:r>
      <w:r w:rsidR="00055980">
        <w:rPr>
          <w:rFonts w:ascii="Arial" w:hAnsi="Arial" w:cs="Arial"/>
          <w:sz w:val="22"/>
        </w:rPr>
        <w:t xml:space="preserve"> </w:t>
      </w:r>
      <w:r w:rsidR="009B5D26" w:rsidRPr="009B5D26">
        <w:rPr>
          <w:rFonts w:ascii="Arial" w:hAnsi="Arial" w:cs="Arial"/>
          <w:sz w:val="22"/>
        </w:rPr>
        <w:t>RMR 900MHz band</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2603EA">
        <w:rPr>
          <w:rFonts w:ascii="Arial" w:hAnsi="Arial" w:cs="Arial"/>
          <w:sz w:val="22"/>
        </w:rPr>
        <w:t>8.5.2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055980">
        <w:rPr>
          <w:rFonts w:ascii="Arial" w:hAnsi="Arial" w:cs="Arial"/>
          <w:sz w:val="22"/>
        </w:rPr>
        <w:t>Discussion</w:t>
      </w:r>
    </w:p>
    <w:bookmarkEnd w:id="0"/>
    <w:bookmarkEnd w:id="1"/>
    <w:p w:rsidR="00AD4188" w:rsidRDefault="00062E8E" w:rsidP="00F23E96">
      <w:pPr>
        <w:pStyle w:val="Heading1"/>
        <w:spacing w:after="240"/>
        <w:rPr>
          <w:rFonts w:eastAsia="SimSun"/>
          <w:lang w:eastAsia="zh-CN"/>
        </w:rPr>
      </w:pPr>
      <w:r>
        <w:rPr>
          <w:rFonts w:eastAsia="SimSun" w:hint="eastAsia"/>
          <w:lang w:eastAsia="zh-CN"/>
        </w:rPr>
        <w:t>Introduction</w:t>
      </w:r>
    </w:p>
    <w:p w:rsidR="008624E7" w:rsidRDefault="003C6882" w:rsidP="00506149">
      <w:r>
        <w:t>A new WI on</w:t>
      </w:r>
      <w:r w:rsidR="00CD2946">
        <w:t xml:space="preserve"> introduction of </w:t>
      </w:r>
      <w:r w:rsidRPr="003C6882">
        <w:t>900 MHz spectrum to 5G NR applicable for Rail Mobile Radio</w:t>
      </w:r>
      <w:r>
        <w:t xml:space="preserve"> was approved in RAN#91e meeting [1]. </w:t>
      </w:r>
      <w:r w:rsidR="008624E7">
        <w:t xml:space="preserve"> </w:t>
      </w:r>
    </w:p>
    <w:p w:rsidR="009A089A" w:rsidRDefault="005369EE" w:rsidP="009A089A">
      <w:r>
        <w:t>This contributio</w:t>
      </w:r>
      <w:r w:rsidR="00215FD4">
        <w:t>n provides our consideration on</w:t>
      </w:r>
      <w:r w:rsidR="00055980">
        <w:t xml:space="preserve"> </w:t>
      </w:r>
      <w:r w:rsidR="00CD2946">
        <w:t xml:space="preserve">RMR </w:t>
      </w:r>
      <w:r w:rsidR="00537EC6" w:rsidRPr="00537EC6">
        <w:t>900MHz band</w:t>
      </w:r>
      <w:r w:rsidR="00E45EEC">
        <w:t xml:space="preserve"> from UE perspective</w:t>
      </w:r>
      <w:r>
        <w:t xml:space="preserve">. </w:t>
      </w:r>
    </w:p>
    <w:p w:rsidR="003C6882" w:rsidRPr="008C0F8C" w:rsidRDefault="008C0F8C" w:rsidP="008C0F8C">
      <w:pPr>
        <w:pStyle w:val="Heading1"/>
        <w:spacing w:after="240"/>
        <w:rPr>
          <w:rFonts w:eastAsia="SimSun"/>
          <w:lang w:eastAsia="zh-CN"/>
        </w:rPr>
      </w:pPr>
      <w:r>
        <w:rPr>
          <w:rFonts w:eastAsia="SimSun" w:hint="eastAsia"/>
          <w:lang w:eastAsia="zh-CN"/>
        </w:rPr>
        <w:t>Discussion</w:t>
      </w:r>
    </w:p>
    <w:p w:rsidR="005369EE" w:rsidRDefault="00626CE8" w:rsidP="005369EE">
      <w:pPr>
        <w:rPr>
          <w:lang w:val="en-US" w:eastAsia="en-US"/>
        </w:rPr>
      </w:pPr>
      <w:r>
        <w:rPr>
          <w:lang w:val="en-US" w:eastAsia="en-US"/>
        </w:rPr>
        <w:t>The adjacent bands around RMR</w:t>
      </w:r>
      <w:r w:rsidR="000367BA">
        <w:rPr>
          <w:lang w:val="en-US" w:eastAsia="en-US"/>
        </w:rPr>
        <w:t xml:space="preserve"> </w:t>
      </w:r>
      <w:r>
        <w:rPr>
          <w:lang w:val="en-US" w:eastAsia="en-US"/>
        </w:rPr>
        <w:t>900MHz are illustrated in Figure 1.</w:t>
      </w:r>
    </w:p>
    <w:p w:rsidR="00576D74" w:rsidRDefault="00082627" w:rsidP="00576D74">
      <w:pPr>
        <w:jc w:val="center"/>
        <w:rPr>
          <w:lang w:val="en-US" w:eastAsia="en-US"/>
        </w:rPr>
      </w:pPr>
      <w:r>
        <w:rPr>
          <w:noProof/>
          <w:lang w:val="en-US"/>
        </w:rPr>
        <w:drawing>
          <wp:inline distT="0" distB="0" distL="0" distR="0" wp14:anchorId="40BDBCA8">
            <wp:extent cx="4932474" cy="38372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8386" cy="396633"/>
                    </a:xfrm>
                    <a:prstGeom prst="rect">
                      <a:avLst/>
                    </a:prstGeom>
                    <a:noFill/>
                  </pic:spPr>
                </pic:pic>
              </a:graphicData>
            </a:graphic>
          </wp:inline>
        </w:drawing>
      </w:r>
    </w:p>
    <w:p w:rsidR="00626CE8" w:rsidRPr="00626CE8" w:rsidRDefault="00626CE8" w:rsidP="00576D74">
      <w:pPr>
        <w:jc w:val="center"/>
        <w:rPr>
          <w:rFonts w:ascii="Arial" w:hAnsi="Arial" w:cs="Arial"/>
          <w:b/>
          <w:lang w:val="en-US" w:eastAsia="en-US"/>
        </w:rPr>
      </w:pPr>
      <w:r w:rsidRPr="00626CE8">
        <w:rPr>
          <w:rFonts w:ascii="Arial" w:hAnsi="Arial" w:cs="Arial"/>
          <w:b/>
          <w:lang w:val="en-US" w:eastAsia="en-US"/>
        </w:rPr>
        <w:t>Figure</w:t>
      </w:r>
      <w:r w:rsidR="000367BA">
        <w:rPr>
          <w:rFonts w:ascii="Arial" w:hAnsi="Arial" w:cs="Arial"/>
          <w:b/>
          <w:lang w:val="en-US" w:eastAsia="en-US"/>
        </w:rPr>
        <w:t xml:space="preserve"> 1: Operating bands around RMR </w:t>
      </w:r>
      <w:r w:rsidRPr="00626CE8">
        <w:rPr>
          <w:rFonts w:ascii="Arial" w:hAnsi="Arial" w:cs="Arial"/>
          <w:b/>
          <w:lang w:val="en-US" w:eastAsia="en-US"/>
        </w:rPr>
        <w:t>900MHz</w:t>
      </w:r>
    </w:p>
    <w:p w:rsidR="00055980" w:rsidRDefault="00055980" w:rsidP="00B83212">
      <w:pPr>
        <w:rPr>
          <w:lang w:val="en-US" w:eastAsia="en-US"/>
        </w:rPr>
      </w:pPr>
      <w:r>
        <w:rPr>
          <w:lang w:val="en-US" w:eastAsia="en-US"/>
        </w:rPr>
        <w:t xml:space="preserve">Interference </w:t>
      </w:r>
      <w:r w:rsidR="00E45EEC">
        <w:rPr>
          <w:lang w:val="en-US" w:eastAsia="en-US"/>
        </w:rPr>
        <w:t xml:space="preserve">scenarios </w:t>
      </w:r>
      <w:r>
        <w:rPr>
          <w:lang w:val="en-US" w:eastAsia="en-US"/>
        </w:rPr>
        <w:t xml:space="preserve">from RMR </w:t>
      </w:r>
      <w:r w:rsidR="00E45EEC">
        <w:rPr>
          <w:lang w:val="en-US" w:eastAsia="en-US"/>
        </w:rPr>
        <w:t xml:space="preserve">to B8/n8 </w:t>
      </w:r>
      <w:r>
        <w:rPr>
          <w:lang w:val="en-US" w:eastAsia="en-US"/>
        </w:rPr>
        <w:t>can be summarized as</w:t>
      </w:r>
    </w:p>
    <w:p w:rsidR="00055980" w:rsidRDefault="00055980" w:rsidP="001F255F">
      <w:pPr>
        <w:pStyle w:val="ListParagraph"/>
        <w:numPr>
          <w:ilvl w:val="0"/>
          <w:numId w:val="46"/>
        </w:numPr>
        <w:ind w:firstLineChars="0"/>
        <w:rPr>
          <w:lang w:val="en-US" w:eastAsia="en-US"/>
        </w:rPr>
      </w:pPr>
      <w:r>
        <w:rPr>
          <w:lang w:val="en-US" w:eastAsia="en-US"/>
        </w:rPr>
        <w:t>RMR UL to B8/n8 UL</w:t>
      </w:r>
    </w:p>
    <w:p w:rsidR="00055980" w:rsidRDefault="00055980" w:rsidP="00055980">
      <w:pPr>
        <w:pStyle w:val="ListParagraph"/>
        <w:numPr>
          <w:ilvl w:val="0"/>
          <w:numId w:val="46"/>
        </w:numPr>
        <w:ind w:firstLineChars="0"/>
        <w:rPr>
          <w:lang w:val="en-US" w:eastAsia="en-US"/>
        </w:rPr>
      </w:pPr>
      <w:r>
        <w:rPr>
          <w:lang w:val="en-US" w:eastAsia="en-US"/>
        </w:rPr>
        <w:t>RMR UL to B8/n8 DL</w:t>
      </w:r>
    </w:p>
    <w:p w:rsidR="00055980" w:rsidRDefault="00055980" w:rsidP="00055980">
      <w:pPr>
        <w:pStyle w:val="ListParagraph"/>
        <w:numPr>
          <w:ilvl w:val="0"/>
          <w:numId w:val="46"/>
        </w:numPr>
        <w:ind w:firstLineChars="0"/>
        <w:rPr>
          <w:lang w:val="en-US" w:eastAsia="en-US"/>
        </w:rPr>
      </w:pPr>
      <w:r>
        <w:rPr>
          <w:lang w:val="en-US" w:eastAsia="en-US"/>
        </w:rPr>
        <w:t>RMR DL to B8/n8 UL</w:t>
      </w:r>
    </w:p>
    <w:p w:rsidR="00055980" w:rsidRPr="00055980" w:rsidRDefault="00055980" w:rsidP="00055980">
      <w:pPr>
        <w:pStyle w:val="ListParagraph"/>
        <w:numPr>
          <w:ilvl w:val="0"/>
          <w:numId w:val="46"/>
        </w:numPr>
        <w:ind w:firstLineChars="0"/>
        <w:rPr>
          <w:lang w:val="en-US" w:eastAsia="en-US"/>
        </w:rPr>
      </w:pPr>
      <w:r>
        <w:rPr>
          <w:lang w:val="en-US" w:eastAsia="en-US"/>
        </w:rPr>
        <w:t>RMR DL to B8/n8 DL</w:t>
      </w:r>
    </w:p>
    <w:p w:rsidR="00055980" w:rsidRDefault="00055980" w:rsidP="00B83212">
      <w:pPr>
        <w:rPr>
          <w:lang w:val="en-US" w:eastAsia="en-US"/>
        </w:rPr>
      </w:pPr>
    </w:p>
    <w:p w:rsidR="001F255F" w:rsidRDefault="00B121AC" w:rsidP="00B83212">
      <w:pPr>
        <w:rPr>
          <w:lang w:val="en-US" w:eastAsia="en-US"/>
        </w:rPr>
      </w:pPr>
      <w:r>
        <w:rPr>
          <w:lang w:val="en-US" w:eastAsia="en-US"/>
        </w:rPr>
        <w:t xml:space="preserve">Scenario </w:t>
      </w:r>
      <w:r w:rsidR="001F255F">
        <w:rPr>
          <w:lang w:val="en-US" w:eastAsia="en-US"/>
        </w:rPr>
        <w:t>(</w:t>
      </w:r>
      <w:r>
        <w:rPr>
          <w:lang w:val="en-US" w:eastAsia="en-US"/>
        </w:rPr>
        <w:t>a</w:t>
      </w:r>
      <w:r w:rsidR="001F255F">
        <w:rPr>
          <w:lang w:val="en-US" w:eastAsia="en-US"/>
        </w:rPr>
        <w:t>)</w:t>
      </w:r>
      <w:r>
        <w:rPr>
          <w:lang w:val="en-US" w:eastAsia="en-US"/>
        </w:rPr>
        <w:t xml:space="preserve"> and </w:t>
      </w:r>
      <w:r w:rsidR="001F255F">
        <w:rPr>
          <w:lang w:val="en-US" w:eastAsia="en-US"/>
        </w:rPr>
        <w:t>(</w:t>
      </w:r>
      <w:r>
        <w:rPr>
          <w:lang w:val="en-US" w:eastAsia="en-US"/>
        </w:rPr>
        <w:t>c</w:t>
      </w:r>
      <w:r w:rsidR="001F255F">
        <w:rPr>
          <w:lang w:val="en-US" w:eastAsia="en-US"/>
        </w:rPr>
        <w:t>)</w:t>
      </w:r>
      <w:r>
        <w:rPr>
          <w:lang w:val="en-US" w:eastAsia="en-US"/>
        </w:rPr>
        <w:t xml:space="preserve"> are related to base station performance and are not discussed in this contribution.</w:t>
      </w:r>
      <w:r w:rsidR="001F255F">
        <w:rPr>
          <w:lang w:val="en-US" w:eastAsia="en-US"/>
        </w:rPr>
        <w:t xml:space="preserve"> </w:t>
      </w:r>
      <w:r w:rsidR="00370F16">
        <w:rPr>
          <w:lang w:val="en-US" w:eastAsia="en-US"/>
        </w:rPr>
        <w:t xml:space="preserve">In scenario (b), the UL of RMR 900MHz is below 880MHz, namely further away from b8/n8 DL band, use of existing requirements is adequate to protect the performances in b8/n8 bands. </w:t>
      </w:r>
      <w:r w:rsidR="001F255F">
        <w:rPr>
          <w:lang w:val="en-US" w:eastAsia="en-US"/>
        </w:rPr>
        <w:t>The WI [1] limits the bandwidth to 5MHz, the extra room of 0.6MHz in RMR allocation</w:t>
      </w:r>
      <w:r w:rsidR="00375EEB">
        <w:rPr>
          <w:lang w:val="en-US" w:eastAsia="en-US"/>
        </w:rPr>
        <w:t xml:space="preserve"> </w:t>
      </w:r>
      <w:r w:rsidR="00F547BA">
        <w:rPr>
          <w:lang w:val="en-US" w:eastAsia="en-US"/>
        </w:rPr>
        <w:t xml:space="preserve">away from adjacent channel </w:t>
      </w:r>
      <w:r w:rsidR="008C0F8C">
        <w:rPr>
          <w:lang w:val="en-US" w:eastAsia="en-US"/>
        </w:rPr>
        <w:t xml:space="preserve">would reduce </w:t>
      </w:r>
      <w:r w:rsidR="00A51D2D">
        <w:rPr>
          <w:lang w:val="en-US" w:eastAsia="en-US"/>
        </w:rPr>
        <w:t xml:space="preserve">the effective </w:t>
      </w:r>
      <w:r w:rsidR="008C0F8C">
        <w:rPr>
          <w:lang w:val="en-US" w:eastAsia="en-US"/>
        </w:rPr>
        <w:t xml:space="preserve">ACLR </w:t>
      </w:r>
      <w:r w:rsidR="00A51D2D">
        <w:rPr>
          <w:lang w:val="en-US" w:eastAsia="en-US"/>
        </w:rPr>
        <w:t xml:space="preserve">into b8/n8 </w:t>
      </w:r>
      <w:r w:rsidR="008C0F8C">
        <w:rPr>
          <w:lang w:val="en-US" w:eastAsia="en-US"/>
        </w:rPr>
        <w:t>by less than 0.5dB, which is</w:t>
      </w:r>
      <w:r w:rsidR="00370F16">
        <w:rPr>
          <w:lang w:val="en-US" w:eastAsia="en-US"/>
        </w:rPr>
        <w:t xml:space="preserve"> not si</w:t>
      </w:r>
      <w:r w:rsidR="008C0F8C">
        <w:rPr>
          <w:lang w:val="en-US" w:eastAsia="en-US"/>
        </w:rPr>
        <w:t>gnificant</w:t>
      </w:r>
      <w:r w:rsidR="00F547BA">
        <w:rPr>
          <w:lang w:val="en-US" w:eastAsia="en-US"/>
        </w:rPr>
        <w:t>. However it could aggravate its impact in</w:t>
      </w:r>
      <w:r w:rsidR="00375EEB">
        <w:rPr>
          <w:lang w:val="en-US" w:eastAsia="en-US"/>
        </w:rPr>
        <w:t xml:space="preserve"> scenario (c), which is not addressed in this contribution.</w:t>
      </w:r>
    </w:p>
    <w:p w:rsidR="00370F16" w:rsidRDefault="00370F16" w:rsidP="00B83212">
      <w:pPr>
        <w:rPr>
          <w:lang w:val="en-US" w:eastAsia="en-US"/>
        </w:rPr>
      </w:pPr>
      <w:r>
        <w:rPr>
          <w:lang w:val="en-US" w:eastAsia="en-US"/>
        </w:rPr>
        <w:t>Scenario (c) is anal</w:t>
      </w:r>
      <w:r w:rsidR="00236372">
        <w:rPr>
          <w:lang w:val="en-US" w:eastAsia="en-US"/>
        </w:rPr>
        <w:t>ogous to an adjacent channel and the existing requirements are sufficient from UE receive perspective provided that the RMR 900MHz DL requirements are also in-line with the existing BS requirements.</w:t>
      </w:r>
    </w:p>
    <w:p w:rsidR="00B83212" w:rsidRDefault="00B121AC" w:rsidP="00B83212">
      <w:pPr>
        <w:rPr>
          <w:lang w:val="en-US" w:eastAsia="en-US"/>
        </w:rPr>
      </w:pPr>
      <w:r>
        <w:rPr>
          <w:lang w:val="en-US" w:eastAsia="en-US"/>
        </w:rPr>
        <w:t>The existing requirement of -50dBm/MHz in</w:t>
      </w:r>
      <w:r w:rsidR="00B456B1">
        <w:rPr>
          <w:lang w:val="en-US" w:eastAsia="en-US"/>
        </w:rPr>
        <w:t xml:space="preserve"> spurious </w:t>
      </w:r>
      <w:r>
        <w:rPr>
          <w:lang w:val="en-US" w:eastAsia="en-US"/>
        </w:rPr>
        <w:t>co-existenc</w:t>
      </w:r>
      <w:r w:rsidR="00236372">
        <w:rPr>
          <w:lang w:val="en-US" w:eastAsia="en-US"/>
        </w:rPr>
        <w:t>e for protected bands is</w:t>
      </w:r>
      <w:r>
        <w:rPr>
          <w:lang w:val="en-US" w:eastAsia="en-US"/>
        </w:rPr>
        <w:t xml:space="preserve"> sufficient for scenario </w:t>
      </w:r>
      <w:r w:rsidR="001F255F">
        <w:rPr>
          <w:lang w:val="en-US" w:eastAsia="en-US"/>
        </w:rPr>
        <w:t>(</w:t>
      </w:r>
      <w:r>
        <w:rPr>
          <w:lang w:val="en-US" w:eastAsia="en-US"/>
        </w:rPr>
        <w:t>b</w:t>
      </w:r>
      <w:r w:rsidR="001F255F">
        <w:rPr>
          <w:lang w:val="en-US" w:eastAsia="en-US"/>
        </w:rPr>
        <w:t>)</w:t>
      </w:r>
      <w:r w:rsidR="00D17AD7">
        <w:rPr>
          <w:lang w:val="en-US" w:eastAsia="en-US"/>
        </w:rPr>
        <w:t>.</w:t>
      </w:r>
      <w:r>
        <w:rPr>
          <w:lang w:val="en-US" w:eastAsia="en-US"/>
        </w:rPr>
        <w:t xml:space="preserve"> As </w:t>
      </w:r>
      <w:r w:rsidR="00B456B1">
        <w:rPr>
          <w:lang w:val="en-US" w:eastAsia="en-US"/>
        </w:rPr>
        <w:t xml:space="preserve">the </w:t>
      </w:r>
      <w:r>
        <w:rPr>
          <w:lang w:val="en-US" w:eastAsia="en-US"/>
        </w:rPr>
        <w:t>use of RMR bands is specific to Europe, the protected bands would only</w:t>
      </w:r>
      <w:r w:rsidR="001F255F">
        <w:rPr>
          <w:lang w:val="en-US" w:eastAsia="en-US"/>
        </w:rPr>
        <w:t xml:space="preserve"> consist of those used in Europe. </w:t>
      </w:r>
    </w:p>
    <w:p w:rsidR="002603EA" w:rsidRPr="002603EA" w:rsidRDefault="001446A5" w:rsidP="009D22B1">
      <w:pPr>
        <w:rPr>
          <w:lang w:val="en-US"/>
        </w:rPr>
      </w:pPr>
      <w:r w:rsidRPr="001446A5">
        <w:rPr>
          <w:b/>
          <w:lang w:val="en-US"/>
        </w:rPr>
        <w:t>Proposal 1</w:t>
      </w:r>
      <w:r>
        <w:rPr>
          <w:lang w:val="en-US"/>
        </w:rPr>
        <w:t>: adopt the existing UE requirements for RMR 900MHz with spe</w:t>
      </w:r>
      <w:r w:rsidR="008C0F8C">
        <w:rPr>
          <w:lang w:val="en-US"/>
        </w:rPr>
        <w:t>cific details below</w:t>
      </w:r>
      <w:r>
        <w:rPr>
          <w:lang w:val="en-US"/>
        </w:rPr>
        <w:t>.</w:t>
      </w:r>
    </w:p>
    <w:p w:rsidR="009D22B1" w:rsidRPr="00972BD8" w:rsidRDefault="002603EA" w:rsidP="009D22B1">
      <w:pPr>
        <w:rPr>
          <w:lang w:val="en-US"/>
        </w:rPr>
      </w:pPr>
      <w:r>
        <w:rPr>
          <w:lang w:val="en-US"/>
        </w:rPr>
        <w:t>Operation band</w:t>
      </w:r>
      <w:r w:rsidR="009D22B1">
        <w:rPr>
          <w:lang w:val="en-US"/>
        </w:rPr>
        <w:t xml:space="preserve"> is introduced</w:t>
      </w:r>
    </w:p>
    <w:tbl>
      <w:tblPr>
        <w:tblW w:w="7737" w:type="dxa"/>
        <w:jc w:val="center"/>
        <w:tblLayout w:type="fixed"/>
        <w:tblLook w:val="04A0" w:firstRow="1" w:lastRow="0" w:firstColumn="1" w:lastColumn="0" w:noHBand="0" w:noVBand="1"/>
      </w:tblPr>
      <w:tblGrid>
        <w:gridCol w:w="1161"/>
        <w:gridCol w:w="2715"/>
        <w:gridCol w:w="2953"/>
        <w:gridCol w:w="908"/>
      </w:tblGrid>
      <w:tr w:rsidR="009D22B1" w:rsidTr="006C6F05">
        <w:trPr>
          <w:jc w:val="center"/>
        </w:trPr>
        <w:tc>
          <w:tcPr>
            <w:tcW w:w="1161"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H"/>
              <w:keepNext w:val="0"/>
              <w:keepLines w:val="0"/>
              <w:widowControl w:val="0"/>
            </w:pPr>
            <w:r>
              <w:t xml:space="preserve">Uplink (UL) </w:t>
            </w:r>
            <w:r>
              <w:rPr>
                <w:i/>
              </w:rPr>
              <w:t>operating band</w:t>
            </w:r>
            <w:r>
              <w:br/>
              <w:t>BS receive / UE transmit</w:t>
            </w:r>
          </w:p>
          <w:p w:rsidR="009D22B1" w:rsidRDefault="009D22B1" w:rsidP="006C6F05">
            <w:pPr>
              <w:pStyle w:val="TAH"/>
              <w:keepNext w:val="0"/>
              <w:keepLines w:val="0"/>
              <w:widowControl w:val="0"/>
              <w:rPr>
                <w:vertAlign w:val="subscript"/>
              </w:rPr>
            </w:pPr>
            <w:proofErr w:type="spellStart"/>
            <w:r>
              <w:t>F</w:t>
            </w:r>
            <w:r>
              <w:rPr>
                <w:vertAlign w:val="subscript"/>
              </w:rPr>
              <w:t>UL_low</w:t>
            </w:r>
            <w:proofErr w:type="spellEnd"/>
            <w:r>
              <w:rPr>
                <w:vertAlign w:val="subscript"/>
              </w:rPr>
              <w:t xml:space="preserve"> </w:t>
            </w:r>
            <w:r>
              <w:t xml:space="preserve">  –  </w:t>
            </w:r>
            <w:proofErr w:type="spellStart"/>
            <w:r>
              <w:t>F</w:t>
            </w:r>
            <w:r>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H"/>
              <w:keepNext w:val="0"/>
              <w:keepLines w:val="0"/>
              <w:widowControl w:val="0"/>
            </w:pPr>
            <w:r>
              <w:t xml:space="preserve">Downlink (DL) </w:t>
            </w:r>
            <w:r>
              <w:rPr>
                <w:i/>
              </w:rPr>
              <w:t>operating band</w:t>
            </w:r>
            <w:r>
              <w:br/>
              <w:t>BS transmit / UE receive</w:t>
            </w:r>
          </w:p>
          <w:p w:rsidR="009D22B1" w:rsidRDefault="009D22B1" w:rsidP="006C6F05">
            <w:pPr>
              <w:pStyle w:val="TAH"/>
              <w:keepNext w:val="0"/>
              <w:keepLines w:val="0"/>
              <w:widowControl w:val="0"/>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908"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H"/>
              <w:keepNext w:val="0"/>
              <w:keepLines w:val="0"/>
              <w:widowControl w:val="0"/>
            </w:pPr>
            <w:r>
              <w:t>Duplex Mode</w:t>
            </w:r>
          </w:p>
        </w:tc>
      </w:tr>
      <w:tr w:rsidR="009D22B1" w:rsidTr="006C6F05">
        <w:trPr>
          <w:jc w:val="center"/>
        </w:trPr>
        <w:tc>
          <w:tcPr>
            <w:tcW w:w="1161"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C"/>
              <w:keepNext w:val="0"/>
              <w:keepLines w:val="0"/>
              <w:widowControl w:val="0"/>
            </w:pPr>
            <w:proofErr w:type="spellStart"/>
            <w:r>
              <w:t>nxx</w:t>
            </w:r>
            <w:proofErr w:type="spellEnd"/>
          </w:p>
        </w:tc>
        <w:tc>
          <w:tcPr>
            <w:tcW w:w="2715"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C"/>
              <w:keepNext w:val="0"/>
              <w:keepLines w:val="0"/>
              <w:widowControl w:val="0"/>
            </w:pPr>
            <w:r>
              <w:t>874.4 MHz – 880 MHz</w:t>
            </w:r>
          </w:p>
        </w:tc>
        <w:tc>
          <w:tcPr>
            <w:tcW w:w="2953"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C"/>
              <w:keepNext w:val="0"/>
              <w:keepLines w:val="0"/>
              <w:widowControl w:val="0"/>
            </w:pPr>
            <w:r>
              <w:t>919.4 MHz – 925 MHz</w:t>
            </w:r>
          </w:p>
        </w:tc>
        <w:tc>
          <w:tcPr>
            <w:tcW w:w="908"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C"/>
              <w:keepNext w:val="0"/>
              <w:keepLines w:val="0"/>
              <w:widowControl w:val="0"/>
            </w:pPr>
            <w:r>
              <w:t>FDD</w:t>
            </w:r>
          </w:p>
        </w:tc>
      </w:tr>
    </w:tbl>
    <w:p w:rsidR="009D22B1" w:rsidRDefault="009D22B1" w:rsidP="009D22B1">
      <w:pPr>
        <w:spacing w:beforeLines="50" w:before="120"/>
        <w:jc w:val="both"/>
        <w:rPr>
          <w:sz w:val="22"/>
          <w:szCs w:val="22"/>
        </w:rPr>
      </w:pPr>
    </w:p>
    <w:p w:rsidR="009D22B1" w:rsidRPr="007E534C" w:rsidRDefault="009D22B1" w:rsidP="009D22B1">
      <w:pPr>
        <w:spacing w:beforeLines="50" w:before="120"/>
        <w:jc w:val="both"/>
        <w:rPr>
          <w:sz w:val="22"/>
          <w:szCs w:val="22"/>
        </w:rPr>
      </w:pPr>
      <w:r>
        <w:rPr>
          <w:sz w:val="22"/>
          <w:szCs w:val="22"/>
        </w:rPr>
        <w:lastRenderedPageBreak/>
        <w:t>Channel bandwidth is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587"/>
        <w:gridCol w:w="589"/>
        <w:gridCol w:w="591"/>
        <w:gridCol w:w="591"/>
        <w:gridCol w:w="787"/>
        <w:gridCol w:w="591"/>
        <w:gridCol w:w="591"/>
        <w:gridCol w:w="639"/>
        <w:gridCol w:w="647"/>
        <w:gridCol w:w="647"/>
        <w:gridCol w:w="647"/>
        <w:gridCol w:w="647"/>
        <w:gridCol w:w="756"/>
        <w:gridCol w:w="647"/>
      </w:tblGrid>
      <w:tr w:rsidR="009D22B1" w:rsidRPr="001C0CC4" w:rsidTr="006C6F05">
        <w:trPr>
          <w:trHeight w:val="225"/>
          <w:tblHeader/>
          <w:jc w:val="center"/>
        </w:trPr>
        <w:tc>
          <w:tcPr>
            <w:tcW w:w="0" w:type="auto"/>
            <w:gridSpan w:val="15"/>
          </w:tcPr>
          <w:p w:rsidR="009D22B1" w:rsidRPr="001C0CC4" w:rsidRDefault="009D22B1" w:rsidP="006C6F05">
            <w:pPr>
              <w:pStyle w:val="TAH"/>
              <w:keepNext w:val="0"/>
              <w:rPr>
                <w:rFonts w:eastAsia="Yu Mincho"/>
              </w:rPr>
            </w:pPr>
            <w:r w:rsidRPr="001C0CC4">
              <w:rPr>
                <w:rFonts w:eastAsia="Yu Mincho"/>
              </w:rPr>
              <w:t>NR band / SCS / UE Channel bandwidth</w:t>
            </w:r>
          </w:p>
        </w:tc>
      </w:tr>
      <w:tr w:rsidR="009D22B1" w:rsidRPr="001C0CC4" w:rsidTr="006C6F05">
        <w:trPr>
          <w:trHeight w:val="225"/>
          <w:tblHeader/>
          <w:jc w:val="center"/>
        </w:trPr>
        <w:tc>
          <w:tcPr>
            <w:tcW w:w="0" w:type="auto"/>
            <w:vAlign w:val="center"/>
            <w:hideMark/>
          </w:tcPr>
          <w:p w:rsidR="009D22B1" w:rsidRPr="001C0CC4" w:rsidRDefault="009D22B1" w:rsidP="006C6F05">
            <w:pPr>
              <w:pStyle w:val="TAH"/>
              <w:keepNext w:val="0"/>
              <w:rPr>
                <w:rFonts w:eastAsia="Yu Mincho"/>
              </w:rPr>
            </w:pPr>
            <w:r w:rsidRPr="001C0CC4">
              <w:rPr>
                <w:rFonts w:eastAsia="Yu Mincho"/>
              </w:rPr>
              <w:t>NR Band</w:t>
            </w:r>
          </w:p>
        </w:tc>
        <w:tc>
          <w:tcPr>
            <w:tcW w:w="0" w:type="auto"/>
            <w:vAlign w:val="center"/>
            <w:hideMark/>
          </w:tcPr>
          <w:p w:rsidR="009D22B1" w:rsidRPr="001C0CC4" w:rsidRDefault="009D22B1" w:rsidP="006C6F05">
            <w:pPr>
              <w:pStyle w:val="TAH"/>
              <w:keepNext w:val="0"/>
              <w:rPr>
                <w:rFonts w:eastAsia="Yu Mincho"/>
              </w:rPr>
            </w:pPr>
            <w:r w:rsidRPr="001C0CC4">
              <w:rPr>
                <w:rFonts w:eastAsia="Yu Mincho"/>
              </w:rPr>
              <w:t>SCS</w:t>
            </w:r>
          </w:p>
          <w:p w:rsidR="009D22B1" w:rsidRPr="001C0CC4" w:rsidRDefault="009D22B1" w:rsidP="006C6F05">
            <w:pPr>
              <w:pStyle w:val="TAH"/>
              <w:keepNext w:val="0"/>
              <w:rPr>
                <w:rFonts w:eastAsia="Yu Mincho"/>
              </w:rPr>
            </w:pPr>
            <w:r w:rsidRPr="001C0CC4">
              <w:rPr>
                <w:rFonts w:eastAsia="Yu Mincho"/>
              </w:rPr>
              <w:t>kHz</w:t>
            </w:r>
          </w:p>
        </w:tc>
        <w:tc>
          <w:tcPr>
            <w:tcW w:w="0" w:type="auto"/>
            <w:vAlign w:val="center"/>
            <w:hideMark/>
          </w:tcPr>
          <w:p w:rsidR="009D22B1" w:rsidRPr="001C0CC4" w:rsidRDefault="009D22B1" w:rsidP="006C6F05">
            <w:pPr>
              <w:pStyle w:val="TAH"/>
              <w:keepNext w:val="0"/>
              <w:rPr>
                <w:rFonts w:eastAsia="Yu Mincho"/>
              </w:rPr>
            </w:pPr>
            <w:r w:rsidRPr="001C0CC4">
              <w:rPr>
                <w:rFonts w:eastAsia="Yu Mincho"/>
              </w:rPr>
              <w:t>5 MHz</w:t>
            </w:r>
          </w:p>
        </w:tc>
        <w:tc>
          <w:tcPr>
            <w:tcW w:w="0" w:type="auto"/>
            <w:vAlign w:val="center"/>
            <w:hideMark/>
          </w:tcPr>
          <w:p w:rsidR="009D22B1" w:rsidRDefault="009D22B1" w:rsidP="006C6F05">
            <w:pPr>
              <w:pStyle w:val="TAH"/>
              <w:rPr>
                <w:lang w:eastAsia="ko-KR"/>
              </w:rPr>
            </w:pPr>
            <w:r>
              <w:rPr>
                <w:lang w:eastAsia="ko-KR"/>
              </w:rPr>
              <w:t>10 MHz</w:t>
            </w:r>
          </w:p>
        </w:tc>
        <w:tc>
          <w:tcPr>
            <w:tcW w:w="0" w:type="auto"/>
            <w:vAlign w:val="center"/>
            <w:hideMark/>
          </w:tcPr>
          <w:p w:rsidR="009D22B1" w:rsidRDefault="009D22B1" w:rsidP="006C6F05">
            <w:pPr>
              <w:pStyle w:val="TAH"/>
              <w:rPr>
                <w:lang w:eastAsia="ko-KR"/>
              </w:rPr>
            </w:pPr>
            <w:r>
              <w:rPr>
                <w:lang w:eastAsia="ko-KR"/>
              </w:rPr>
              <w:t>15 MHz</w:t>
            </w:r>
          </w:p>
        </w:tc>
        <w:tc>
          <w:tcPr>
            <w:tcW w:w="0" w:type="auto"/>
            <w:vAlign w:val="center"/>
            <w:hideMark/>
          </w:tcPr>
          <w:p w:rsidR="009D22B1" w:rsidRDefault="009D22B1" w:rsidP="006C6F05">
            <w:pPr>
              <w:pStyle w:val="TAH"/>
              <w:rPr>
                <w:lang w:eastAsia="ko-KR"/>
              </w:rPr>
            </w:pPr>
            <w:r>
              <w:rPr>
                <w:lang w:eastAsia="ko-KR"/>
              </w:rPr>
              <w:t>20MHz</w:t>
            </w:r>
          </w:p>
        </w:tc>
        <w:tc>
          <w:tcPr>
            <w:tcW w:w="0" w:type="auto"/>
            <w:vAlign w:val="center"/>
            <w:hideMark/>
          </w:tcPr>
          <w:p w:rsidR="009D22B1" w:rsidRDefault="009D22B1" w:rsidP="006C6F05">
            <w:pPr>
              <w:pStyle w:val="TAH"/>
              <w:rPr>
                <w:lang w:eastAsia="ko-KR"/>
              </w:rPr>
            </w:pPr>
            <w:r>
              <w:rPr>
                <w:lang w:eastAsia="ko-KR"/>
              </w:rPr>
              <w:t>25 MHz</w:t>
            </w:r>
          </w:p>
        </w:tc>
        <w:tc>
          <w:tcPr>
            <w:tcW w:w="0" w:type="auto"/>
          </w:tcPr>
          <w:p w:rsidR="009D22B1" w:rsidRPr="001C0CC4" w:rsidRDefault="009D22B1" w:rsidP="006C6F05">
            <w:pPr>
              <w:pStyle w:val="TAH"/>
              <w:keepNext w:val="0"/>
              <w:rPr>
                <w:rFonts w:eastAsia="Yu Mincho"/>
              </w:rPr>
            </w:pPr>
            <w:r w:rsidRPr="001C0CC4">
              <w:rPr>
                <w:rFonts w:eastAsia="Yu Mincho"/>
              </w:rPr>
              <w:t>30 MHz</w:t>
            </w:r>
          </w:p>
        </w:tc>
        <w:tc>
          <w:tcPr>
            <w:tcW w:w="639" w:type="dxa"/>
            <w:vAlign w:val="center"/>
            <w:hideMark/>
          </w:tcPr>
          <w:p w:rsidR="009D22B1" w:rsidRPr="001C0CC4" w:rsidRDefault="009D22B1" w:rsidP="006C6F05">
            <w:pPr>
              <w:pStyle w:val="TAH"/>
              <w:keepNext w:val="0"/>
              <w:rPr>
                <w:rFonts w:eastAsia="Yu Mincho"/>
              </w:rPr>
            </w:pPr>
            <w:r w:rsidRPr="001C0CC4">
              <w:rPr>
                <w:rFonts w:eastAsia="Yu Mincho"/>
              </w:rPr>
              <w:t>40 MHz</w:t>
            </w:r>
          </w:p>
        </w:tc>
        <w:tc>
          <w:tcPr>
            <w:tcW w:w="647" w:type="dxa"/>
            <w:vAlign w:val="center"/>
            <w:hideMark/>
          </w:tcPr>
          <w:p w:rsidR="009D22B1" w:rsidRPr="001C0CC4" w:rsidRDefault="009D22B1" w:rsidP="006C6F05">
            <w:pPr>
              <w:pStyle w:val="TAH"/>
              <w:keepNext w:val="0"/>
              <w:rPr>
                <w:rFonts w:eastAsia="Yu Mincho"/>
              </w:rPr>
            </w:pPr>
            <w:r w:rsidRPr="001C0CC4">
              <w:rPr>
                <w:rFonts w:eastAsia="Yu Mincho"/>
              </w:rPr>
              <w:t>50 MHz</w:t>
            </w:r>
          </w:p>
        </w:tc>
        <w:tc>
          <w:tcPr>
            <w:tcW w:w="647" w:type="dxa"/>
            <w:vAlign w:val="center"/>
            <w:hideMark/>
          </w:tcPr>
          <w:p w:rsidR="009D22B1" w:rsidRPr="001C0CC4" w:rsidRDefault="009D22B1" w:rsidP="006C6F05">
            <w:pPr>
              <w:pStyle w:val="TAH"/>
              <w:keepNext w:val="0"/>
              <w:rPr>
                <w:rFonts w:eastAsia="Yu Mincho"/>
              </w:rPr>
            </w:pPr>
            <w:r w:rsidRPr="001C0CC4">
              <w:rPr>
                <w:rFonts w:eastAsia="Yu Mincho"/>
              </w:rPr>
              <w:t>60 MHz</w:t>
            </w:r>
          </w:p>
        </w:tc>
        <w:tc>
          <w:tcPr>
            <w:tcW w:w="647" w:type="dxa"/>
            <w:hideMark/>
          </w:tcPr>
          <w:p w:rsidR="009D22B1" w:rsidRPr="001C0CC4" w:rsidRDefault="009D22B1" w:rsidP="006C6F05">
            <w:pPr>
              <w:pStyle w:val="TAH"/>
              <w:keepNext w:val="0"/>
              <w:rPr>
                <w:rFonts w:eastAsia="Yu Mincho"/>
              </w:rPr>
            </w:pPr>
            <w:r>
              <w:rPr>
                <w:rFonts w:eastAsia="Yu Mincho"/>
              </w:rPr>
              <w:t>7</w:t>
            </w:r>
            <w:r w:rsidRPr="00414DAE">
              <w:rPr>
                <w:rFonts w:eastAsia="Yu Mincho"/>
              </w:rPr>
              <w:t>0 MHz</w:t>
            </w:r>
          </w:p>
        </w:tc>
        <w:tc>
          <w:tcPr>
            <w:tcW w:w="647" w:type="dxa"/>
            <w:vAlign w:val="center"/>
          </w:tcPr>
          <w:p w:rsidR="009D22B1" w:rsidRPr="00414DAE" w:rsidRDefault="009D22B1" w:rsidP="006C6F05">
            <w:pPr>
              <w:pStyle w:val="TAH"/>
              <w:keepNext w:val="0"/>
              <w:rPr>
                <w:rFonts w:eastAsia="Yu Mincho"/>
              </w:rPr>
            </w:pPr>
            <w:r w:rsidRPr="001C0CC4">
              <w:rPr>
                <w:rFonts w:eastAsia="Yu Mincho"/>
              </w:rPr>
              <w:t>80 MHz</w:t>
            </w:r>
          </w:p>
        </w:tc>
        <w:tc>
          <w:tcPr>
            <w:tcW w:w="756" w:type="dxa"/>
          </w:tcPr>
          <w:p w:rsidR="009D22B1" w:rsidRPr="001C0CC4" w:rsidRDefault="009D22B1" w:rsidP="006C6F05">
            <w:pPr>
              <w:pStyle w:val="TAH"/>
              <w:keepNext w:val="0"/>
              <w:rPr>
                <w:rFonts w:eastAsia="Yu Mincho"/>
              </w:rPr>
            </w:pPr>
            <w:r w:rsidRPr="00414DAE">
              <w:rPr>
                <w:rFonts w:eastAsia="Yu Mincho"/>
              </w:rPr>
              <w:t>90 MHz</w:t>
            </w:r>
          </w:p>
        </w:tc>
        <w:tc>
          <w:tcPr>
            <w:tcW w:w="647" w:type="dxa"/>
            <w:vAlign w:val="center"/>
            <w:hideMark/>
          </w:tcPr>
          <w:p w:rsidR="009D22B1" w:rsidRPr="001C0CC4" w:rsidRDefault="009D22B1" w:rsidP="006C6F05">
            <w:pPr>
              <w:pStyle w:val="TAH"/>
              <w:keepNext w:val="0"/>
              <w:rPr>
                <w:rFonts w:eastAsia="Yu Mincho"/>
              </w:rPr>
            </w:pPr>
            <w:r w:rsidRPr="001C0CC4">
              <w:rPr>
                <w:rFonts w:eastAsia="Yu Mincho"/>
              </w:rPr>
              <w:t>100 MHz</w:t>
            </w:r>
          </w:p>
        </w:tc>
      </w:tr>
      <w:tr w:rsidR="009D22B1" w:rsidRPr="001C0CC4" w:rsidTr="006C6F05">
        <w:trPr>
          <w:trHeight w:val="225"/>
          <w:jc w:val="center"/>
        </w:trPr>
        <w:tc>
          <w:tcPr>
            <w:tcW w:w="0" w:type="auto"/>
            <w:vMerge w:val="restart"/>
            <w:vAlign w:val="center"/>
            <w:hideMark/>
          </w:tcPr>
          <w:p w:rsidR="009D22B1" w:rsidRPr="001C0CC4" w:rsidRDefault="009D22B1" w:rsidP="006C6F05">
            <w:pPr>
              <w:pStyle w:val="TAC"/>
              <w:keepNext w:val="0"/>
              <w:rPr>
                <w:rFonts w:eastAsia="Yu Mincho"/>
              </w:rPr>
            </w:pPr>
            <w:proofErr w:type="spellStart"/>
            <w:r>
              <w:rPr>
                <w:rFonts w:eastAsia="Yu Mincho"/>
              </w:rPr>
              <w:t>nxx</w:t>
            </w:r>
            <w:proofErr w:type="spellEnd"/>
          </w:p>
        </w:tc>
        <w:tc>
          <w:tcPr>
            <w:tcW w:w="0" w:type="auto"/>
            <w:vAlign w:val="center"/>
            <w:hideMark/>
          </w:tcPr>
          <w:p w:rsidR="009D22B1" w:rsidRPr="001C0CC4" w:rsidRDefault="009D22B1" w:rsidP="006C6F05">
            <w:pPr>
              <w:pStyle w:val="TAC"/>
              <w:keepNext w:val="0"/>
              <w:rPr>
                <w:rFonts w:eastAsia="Yu Mincho"/>
              </w:rPr>
            </w:pPr>
            <w:r w:rsidRPr="001C0CC4">
              <w:rPr>
                <w:rFonts w:eastAsia="Yu Mincho"/>
              </w:rPr>
              <w:t>15</w:t>
            </w:r>
          </w:p>
        </w:tc>
        <w:tc>
          <w:tcPr>
            <w:tcW w:w="0" w:type="auto"/>
            <w:hideMark/>
          </w:tcPr>
          <w:p w:rsidR="009D22B1" w:rsidRPr="001C0CC4" w:rsidRDefault="009D22B1" w:rsidP="006C6F05">
            <w:pPr>
              <w:pStyle w:val="TAC"/>
              <w:keepNext w:val="0"/>
              <w:rPr>
                <w:rFonts w:eastAsia="Yu Mincho"/>
              </w:rPr>
            </w:pPr>
            <w:r w:rsidRPr="001C0CC4">
              <w:rPr>
                <w:rFonts w:eastAsia="Yu Mincho"/>
              </w:rPr>
              <w:t>Yes</w:t>
            </w:r>
          </w:p>
        </w:tc>
        <w:tc>
          <w:tcPr>
            <w:tcW w:w="0" w:type="auto"/>
            <w:vAlign w:val="center"/>
          </w:tcPr>
          <w:p w:rsidR="009D22B1" w:rsidRPr="001C0CC4" w:rsidRDefault="009D22B1" w:rsidP="006C6F05">
            <w:pPr>
              <w:pStyle w:val="TAC"/>
              <w:keepNext w:val="0"/>
              <w:rPr>
                <w:rFonts w:eastAsia="Yu Mincho"/>
              </w:rPr>
            </w:pPr>
          </w:p>
        </w:tc>
        <w:tc>
          <w:tcPr>
            <w:tcW w:w="0" w:type="auto"/>
            <w:vAlign w:val="center"/>
          </w:tcPr>
          <w:p w:rsidR="009D22B1" w:rsidRPr="001C0CC4" w:rsidRDefault="009D22B1" w:rsidP="006C6F05">
            <w:pPr>
              <w:pStyle w:val="TAC"/>
              <w:keepNext w:val="0"/>
              <w:rPr>
                <w:rFonts w:eastAsia="Yu Mincho"/>
              </w:rPr>
            </w:pPr>
          </w:p>
        </w:tc>
        <w:tc>
          <w:tcPr>
            <w:tcW w:w="0" w:type="auto"/>
            <w:vAlign w:val="center"/>
          </w:tcPr>
          <w:p w:rsidR="009D22B1" w:rsidRPr="001C0CC4" w:rsidRDefault="009D22B1" w:rsidP="006C6F05">
            <w:pPr>
              <w:pStyle w:val="TAC"/>
              <w:keepNext w:val="0"/>
              <w:rPr>
                <w:rFonts w:eastAsia="Yu Mincho"/>
              </w:rPr>
            </w:pPr>
          </w:p>
        </w:tc>
        <w:tc>
          <w:tcPr>
            <w:tcW w:w="0" w:type="auto"/>
            <w:vAlign w:val="center"/>
          </w:tcPr>
          <w:p w:rsidR="009D22B1" w:rsidRPr="001C0CC4" w:rsidRDefault="009D22B1" w:rsidP="006C6F05">
            <w:pPr>
              <w:pStyle w:val="TAC"/>
              <w:keepNext w:val="0"/>
              <w:rPr>
                <w:rFonts w:eastAsia="Yu Mincho"/>
              </w:rPr>
            </w:pPr>
          </w:p>
        </w:tc>
        <w:tc>
          <w:tcPr>
            <w:tcW w:w="0" w:type="auto"/>
          </w:tcPr>
          <w:p w:rsidR="009D22B1" w:rsidRPr="00EE73D5" w:rsidRDefault="009D22B1" w:rsidP="006C6F05">
            <w:pPr>
              <w:pStyle w:val="TAC"/>
              <w:keepNext w:val="0"/>
              <w:rPr>
                <w:szCs w:val="18"/>
              </w:rPr>
            </w:pPr>
          </w:p>
        </w:tc>
        <w:tc>
          <w:tcPr>
            <w:tcW w:w="639" w:type="dxa"/>
            <w:vAlign w:val="center"/>
          </w:tcPr>
          <w:p w:rsidR="009D22B1" w:rsidRPr="00EE73D5" w:rsidRDefault="009D22B1" w:rsidP="006C6F05">
            <w:pPr>
              <w:pStyle w:val="TAC"/>
              <w:keepNext w:val="0"/>
              <w:rPr>
                <w:szCs w:val="18"/>
              </w:rPr>
            </w:pPr>
          </w:p>
        </w:tc>
        <w:tc>
          <w:tcPr>
            <w:tcW w:w="647" w:type="dxa"/>
            <w:vAlign w:val="center"/>
          </w:tcPr>
          <w:p w:rsidR="009D22B1" w:rsidRPr="001C0CC4" w:rsidRDefault="009D22B1" w:rsidP="006C6F05">
            <w:pPr>
              <w:pStyle w:val="TAC"/>
              <w:keepNext w:val="0"/>
              <w:rPr>
                <w:sz w:val="20"/>
              </w:rPr>
            </w:pPr>
          </w:p>
        </w:tc>
        <w:tc>
          <w:tcPr>
            <w:tcW w:w="647" w:type="dxa"/>
            <w:vAlign w:val="center"/>
            <w:hideMark/>
          </w:tcPr>
          <w:p w:rsidR="009D22B1" w:rsidRPr="001C0CC4" w:rsidRDefault="009D22B1" w:rsidP="006C6F05">
            <w:pPr>
              <w:pStyle w:val="TAC"/>
              <w:keepNext w:val="0"/>
              <w:rPr>
                <w:sz w:val="20"/>
              </w:rPr>
            </w:pPr>
          </w:p>
        </w:tc>
        <w:tc>
          <w:tcPr>
            <w:tcW w:w="647" w:type="dxa"/>
            <w:hideMark/>
          </w:tcPr>
          <w:p w:rsidR="009D22B1" w:rsidRPr="001C0CC4" w:rsidRDefault="009D22B1" w:rsidP="006C6F05">
            <w:pPr>
              <w:pStyle w:val="TAC"/>
              <w:keepNext w:val="0"/>
              <w:rPr>
                <w:sz w:val="20"/>
              </w:rPr>
            </w:pPr>
          </w:p>
        </w:tc>
        <w:tc>
          <w:tcPr>
            <w:tcW w:w="647" w:type="dxa"/>
            <w:vAlign w:val="center"/>
          </w:tcPr>
          <w:p w:rsidR="009D22B1" w:rsidRPr="001C0CC4" w:rsidRDefault="009D22B1" w:rsidP="006C6F05">
            <w:pPr>
              <w:pStyle w:val="TAC"/>
              <w:keepNext w:val="0"/>
              <w:rPr>
                <w:sz w:val="20"/>
              </w:rPr>
            </w:pPr>
          </w:p>
        </w:tc>
        <w:tc>
          <w:tcPr>
            <w:tcW w:w="756" w:type="dxa"/>
          </w:tcPr>
          <w:p w:rsidR="009D22B1" w:rsidRPr="001C0CC4" w:rsidRDefault="009D22B1" w:rsidP="006C6F05">
            <w:pPr>
              <w:pStyle w:val="TAC"/>
              <w:keepNext w:val="0"/>
              <w:rPr>
                <w:sz w:val="20"/>
              </w:rPr>
            </w:pPr>
          </w:p>
        </w:tc>
        <w:tc>
          <w:tcPr>
            <w:tcW w:w="647" w:type="dxa"/>
            <w:vAlign w:val="center"/>
            <w:hideMark/>
          </w:tcPr>
          <w:p w:rsidR="009D22B1" w:rsidRPr="001C0CC4" w:rsidRDefault="009D22B1" w:rsidP="006C6F05">
            <w:pPr>
              <w:pStyle w:val="TAC"/>
              <w:keepNext w:val="0"/>
              <w:rPr>
                <w:sz w:val="20"/>
              </w:rPr>
            </w:pPr>
          </w:p>
        </w:tc>
      </w:tr>
      <w:tr w:rsidR="009D22B1" w:rsidRPr="001C0CC4" w:rsidTr="006C6F05">
        <w:trPr>
          <w:trHeight w:val="225"/>
          <w:jc w:val="center"/>
        </w:trPr>
        <w:tc>
          <w:tcPr>
            <w:tcW w:w="0" w:type="auto"/>
            <w:vMerge/>
            <w:vAlign w:val="center"/>
            <w:hideMark/>
          </w:tcPr>
          <w:p w:rsidR="009D22B1" w:rsidRPr="001C0CC4" w:rsidRDefault="009D22B1" w:rsidP="006C6F05">
            <w:pPr>
              <w:pStyle w:val="TAC"/>
              <w:keepNext w:val="0"/>
              <w:rPr>
                <w:rFonts w:eastAsia="Yu Mincho"/>
              </w:rPr>
            </w:pPr>
          </w:p>
        </w:tc>
        <w:tc>
          <w:tcPr>
            <w:tcW w:w="0" w:type="auto"/>
            <w:vAlign w:val="center"/>
            <w:hideMark/>
          </w:tcPr>
          <w:p w:rsidR="009D22B1" w:rsidRPr="001C0CC4" w:rsidRDefault="009D22B1" w:rsidP="006C6F05">
            <w:pPr>
              <w:pStyle w:val="TAC"/>
              <w:keepNext w:val="0"/>
              <w:rPr>
                <w:rFonts w:eastAsia="Yu Mincho"/>
              </w:rPr>
            </w:pPr>
            <w:r w:rsidRPr="001C0CC4">
              <w:rPr>
                <w:rFonts w:eastAsia="Yu Mincho"/>
              </w:rPr>
              <w:t>30</w:t>
            </w:r>
          </w:p>
        </w:tc>
        <w:tc>
          <w:tcPr>
            <w:tcW w:w="0" w:type="auto"/>
          </w:tcPr>
          <w:p w:rsidR="009D22B1" w:rsidRPr="001C0CC4" w:rsidRDefault="009D22B1" w:rsidP="006C6F05">
            <w:pPr>
              <w:pStyle w:val="TAC"/>
              <w:keepNext w:val="0"/>
              <w:rPr>
                <w:rFonts w:eastAsia="Yu Mincho"/>
              </w:rPr>
            </w:pPr>
            <w:r>
              <w:rPr>
                <w:rFonts w:eastAsia="Yu Mincho"/>
              </w:rPr>
              <w:t>yes</w:t>
            </w:r>
          </w:p>
        </w:tc>
        <w:tc>
          <w:tcPr>
            <w:tcW w:w="0" w:type="auto"/>
            <w:hideMark/>
          </w:tcPr>
          <w:p w:rsidR="009D22B1" w:rsidRPr="001C0CC4" w:rsidRDefault="009D22B1" w:rsidP="006C6F05">
            <w:pPr>
              <w:pStyle w:val="TAC"/>
              <w:keepNext w:val="0"/>
              <w:rPr>
                <w:rFonts w:eastAsia="Yu Mincho"/>
              </w:rPr>
            </w:pPr>
          </w:p>
        </w:tc>
        <w:tc>
          <w:tcPr>
            <w:tcW w:w="0" w:type="auto"/>
            <w:vAlign w:val="center"/>
          </w:tcPr>
          <w:p w:rsidR="009D22B1" w:rsidRPr="001C0CC4" w:rsidRDefault="009D22B1" w:rsidP="006C6F05">
            <w:pPr>
              <w:pStyle w:val="TAC"/>
              <w:keepNext w:val="0"/>
              <w:rPr>
                <w:rFonts w:eastAsia="Yu Mincho"/>
              </w:rPr>
            </w:pPr>
          </w:p>
        </w:tc>
        <w:tc>
          <w:tcPr>
            <w:tcW w:w="0" w:type="auto"/>
            <w:vAlign w:val="center"/>
          </w:tcPr>
          <w:p w:rsidR="009D22B1" w:rsidRPr="001C0CC4" w:rsidRDefault="009D22B1" w:rsidP="006C6F05">
            <w:pPr>
              <w:pStyle w:val="TAC"/>
              <w:keepNext w:val="0"/>
              <w:rPr>
                <w:rFonts w:eastAsia="Yu Mincho"/>
              </w:rPr>
            </w:pPr>
          </w:p>
        </w:tc>
        <w:tc>
          <w:tcPr>
            <w:tcW w:w="0" w:type="auto"/>
            <w:vAlign w:val="center"/>
          </w:tcPr>
          <w:p w:rsidR="009D22B1" w:rsidRPr="001C0CC4" w:rsidRDefault="009D22B1" w:rsidP="006C6F05">
            <w:pPr>
              <w:pStyle w:val="TAC"/>
              <w:keepNext w:val="0"/>
              <w:rPr>
                <w:rFonts w:eastAsia="Yu Mincho"/>
              </w:rPr>
            </w:pPr>
          </w:p>
        </w:tc>
        <w:tc>
          <w:tcPr>
            <w:tcW w:w="0" w:type="auto"/>
          </w:tcPr>
          <w:p w:rsidR="009D22B1" w:rsidRPr="00EE73D5" w:rsidRDefault="009D22B1" w:rsidP="006C6F05">
            <w:pPr>
              <w:pStyle w:val="TAC"/>
              <w:keepNext w:val="0"/>
              <w:rPr>
                <w:szCs w:val="18"/>
              </w:rPr>
            </w:pPr>
          </w:p>
        </w:tc>
        <w:tc>
          <w:tcPr>
            <w:tcW w:w="639" w:type="dxa"/>
            <w:vAlign w:val="center"/>
          </w:tcPr>
          <w:p w:rsidR="009D22B1" w:rsidRPr="00EE73D5" w:rsidRDefault="009D22B1" w:rsidP="006C6F05">
            <w:pPr>
              <w:pStyle w:val="TAC"/>
              <w:keepNext w:val="0"/>
              <w:rPr>
                <w:szCs w:val="18"/>
              </w:rPr>
            </w:pPr>
          </w:p>
        </w:tc>
        <w:tc>
          <w:tcPr>
            <w:tcW w:w="647" w:type="dxa"/>
            <w:vAlign w:val="center"/>
          </w:tcPr>
          <w:p w:rsidR="009D22B1" w:rsidRPr="001C0CC4" w:rsidRDefault="009D22B1" w:rsidP="006C6F05">
            <w:pPr>
              <w:pStyle w:val="TAC"/>
              <w:keepNext w:val="0"/>
              <w:rPr>
                <w:sz w:val="20"/>
              </w:rPr>
            </w:pPr>
          </w:p>
        </w:tc>
        <w:tc>
          <w:tcPr>
            <w:tcW w:w="647" w:type="dxa"/>
            <w:vAlign w:val="center"/>
            <w:hideMark/>
          </w:tcPr>
          <w:p w:rsidR="009D22B1" w:rsidRPr="001C0CC4" w:rsidRDefault="009D22B1" w:rsidP="006C6F05">
            <w:pPr>
              <w:pStyle w:val="TAC"/>
              <w:keepNext w:val="0"/>
              <w:rPr>
                <w:sz w:val="20"/>
              </w:rPr>
            </w:pPr>
          </w:p>
        </w:tc>
        <w:tc>
          <w:tcPr>
            <w:tcW w:w="647" w:type="dxa"/>
            <w:hideMark/>
          </w:tcPr>
          <w:p w:rsidR="009D22B1" w:rsidRPr="001C0CC4" w:rsidRDefault="009D22B1" w:rsidP="006C6F05">
            <w:pPr>
              <w:pStyle w:val="TAC"/>
              <w:keepNext w:val="0"/>
              <w:rPr>
                <w:sz w:val="20"/>
              </w:rPr>
            </w:pPr>
          </w:p>
        </w:tc>
        <w:tc>
          <w:tcPr>
            <w:tcW w:w="647" w:type="dxa"/>
            <w:vAlign w:val="center"/>
          </w:tcPr>
          <w:p w:rsidR="009D22B1" w:rsidRPr="001C0CC4" w:rsidRDefault="009D22B1" w:rsidP="006C6F05">
            <w:pPr>
              <w:pStyle w:val="TAC"/>
              <w:keepNext w:val="0"/>
              <w:rPr>
                <w:sz w:val="20"/>
              </w:rPr>
            </w:pPr>
          </w:p>
        </w:tc>
        <w:tc>
          <w:tcPr>
            <w:tcW w:w="756" w:type="dxa"/>
          </w:tcPr>
          <w:p w:rsidR="009D22B1" w:rsidRPr="001C0CC4" w:rsidRDefault="009D22B1" w:rsidP="006C6F05">
            <w:pPr>
              <w:pStyle w:val="TAC"/>
              <w:keepNext w:val="0"/>
              <w:rPr>
                <w:sz w:val="20"/>
              </w:rPr>
            </w:pPr>
          </w:p>
        </w:tc>
        <w:tc>
          <w:tcPr>
            <w:tcW w:w="647" w:type="dxa"/>
            <w:vAlign w:val="center"/>
            <w:hideMark/>
          </w:tcPr>
          <w:p w:rsidR="009D22B1" w:rsidRPr="001C0CC4" w:rsidRDefault="009D22B1" w:rsidP="006C6F05">
            <w:pPr>
              <w:pStyle w:val="TAC"/>
              <w:keepNext w:val="0"/>
              <w:rPr>
                <w:sz w:val="20"/>
              </w:rPr>
            </w:pPr>
          </w:p>
        </w:tc>
      </w:tr>
    </w:tbl>
    <w:p w:rsidR="009D22B1" w:rsidRDefault="009D22B1" w:rsidP="009D22B1">
      <w:pPr>
        <w:spacing w:beforeLines="50" w:before="120"/>
        <w:jc w:val="both"/>
        <w:rPr>
          <w:sz w:val="22"/>
          <w:szCs w:val="22"/>
        </w:rPr>
      </w:pPr>
    </w:p>
    <w:p w:rsidR="009D22B1" w:rsidRPr="0055435A" w:rsidRDefault="009D22B1" w:rsidP="009D22B1">
      <w:pPr>
        <w:spacing w:beforeLines="50" w:before="120"/>
        <w:jc w:val="both"/>
        <w:rPr>
          <w:sz w:val="22"/>
          <w:szCs w:val="22"/>
        </w:rPr>
      </w:pPr>
      <w:r>
        <w:rPr>
          <w:sz w:val="22"/>
          <w:szCs w:val="22"/>
        </w:rPr>
        <w:t xml:space="preserve">Channel raster and NR-ARFCN are introduced.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D22B1" w:rsidRPr="001C0CC4" w:rsidTr="006C6F05">
        <w:trPr>
          <w:jc w:val="center"/>
        </w:trPr>
        <w:tc>
          <w:tcPr>
            <w:tcW w:w="1242"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proofErr w:type="spellStart"/>
            <w:r w:rsidRPr="001C0CC4">
              <w:t>ΔF</w:t>
            </w:r>
            <w:r w:rsidRPr="001C0CC4">
              <w:rPr>
                <w:vertAlign w:val="subscript"/>
              </w:rPr>
              <w:t>Raster</w:t>
            </w:r>
            <w:proofErr w:type="spellEnd"/>
          </w:p>
          <w:p w:rsidR="009D22B1" w:rsidRPr="001C0CC4" w:rsidRDefault="009D22B1" w:rsidP="006C6F05">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rPr>
                <w:rFonts w:eastAsia="Yu Mincho"/>
              </w:rPr>
            </w:pPr>
            <w:r w:rsidRPr="001C0CC4">
              <w:rPr>
                <w:rFonts w:eastAsia="Yu Mincho"/>
              </w:rPr>
              <w:t>Uplink</w:t>
            </w:r>
          </w:p>
          <w:p w:rsidR="009D22B1" w:rsidRPr="001C0CC4" w:rsidRDefault="009D22B1" w:rsidP="006C6F05">
            <w:pPr>
              <w:pStyle w:val="TAH"/>
              <w:rPr>
                <w:rFonts w:eastAsia="Yu Mincho"/>
                <w:vertAlign w:val="subscript"/>
              </w:rPr>
            </w:pPr>
            <w:r w:rsidRPr="001C0CC4">
              <w:rPr>
                <w:rFonts w:eastAsia="Yu Mincho"/>
              </w:rPr>
              <w:t>Range of N</w:t>
            </w:r>
            <w:r w:rsidRPr="001C0CC4">
              <w:rPr>
                <w:rFonts w:eastAsia="Yu Mincho"/>
                <w:vertAlign w:val="subscript"/>
              </w:rPr>
              <w:t>REF</w:t>
            </w:r>
          </w:p>
          <w:p w:rsidR="009D22B1" w:rsidRPr="001C0CC4" w:rsidRDefault="009D22B1" w:rsidP="006C6F05">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rPr>
                <w:rFonts w:eastAsia="Yu Mincho"/>
              </w:rPr>
            </w:pPr>
            <w:r w:rsidRPr="001C0CC4">
              <w:rPr>
                <w:rFonts w:eastAsia="Yu Mincho"/>
              </w:rPr>
              <w:t>Downlink</w:t>
            </w:r>
          </w:p>
          <w:p w:rsidR="009D22B1" w:rsidRPr="001C0CC4" w:rsidRDefault="009D22B1" w:rsidP="006C6F05">
            <w:pPr>
              <w:pStyle w:val="TAH"/>
              <w:rPr>
                <w:rFonts w:eastAsia="Yu Mincho"/>
                <w:vertAlign w:val="subscript"/>
              </w:rPr>
            </w:pPr>
            <w:r w:rsidRPr="001C0CC4">
              <w:rPr>
                <w:rFonts w:eastAsia="Yu Mincho"/>
              </w:rPr>
              <w:t>Range of N</w:t>
            </w:r>
            <w:r w:rsidRPr="001C0CC4">
              <w:rPr>
                <w:rFonts w:eastAsia="Yu Mincho"/>
                <w:vertAlign w:val="subscript"/>
              </w:rPr>
              <w:t>REF</w:t>
            </w:r>
          </w:p>
          <w:p w:rsidR="009D22B1" w:rsidRPr="001C0CC4" w:rsidRDefault="009D22B1" w:rsidP="006C6F05">
            <w:pPr>
              <w:pStyle w:val="TAH"/>
              <w:rPr>
                <w:rFonts w:eastAsia="Yu Mincho"/>
              </w:rPr>
            </w:pPr>
            <w:r w:rsidRPr="001C0CC4">
              <w:rPr>
                <w:rFonts w:eastAsia="Yu Mincho"/>
              </w:rPr>
              <w:t>(First – &lt;Step size&gt; – Last)</w:t>
            </w:r>
          </w:p>
        </w:tc>
      </w:tr>
      <w:tr w:rsidR="009D22B1" w:rsidRPr="001C0CC4" w:rsidTr="006C6F05">
        <w:trPr>
          <w:jc w:val="center"/>
        </w:trPr>
        <w:tc>
          <w:tcPr>
            <w:tcW w:w="1242"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C"/>
              <w:rPr>
                <w:rFonts w:eastAsia="Yu Mincho"/>
              </w:rPr>
            </w:pPr>
            <w:proofErr w:type="spellStart"/>
            <w:r>
              <w:t>nxx</w:t>
            </w:r>
            <w:proofErr w:type="spellEnd"/>
          </w:p>
        </w:tc>
        <w:tc>
          <w:tcPr>
            <w:tcW w:w="1146"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D22B1" w:rsidRPr="001C0CC4" w:rsidRDefault="00BC573D" w:rsidP="006C6F05">
            <w:pPr>
              <w:pStyle w:val="TAC"/>
              <w:rPr>
                <w:rFonts w:eastAsia="Yu Mincho"/>
              </w:rPr>
            </w:pPr>
            <w:r>
              <w:t>174880</w:t>
            </w:r>
            <w:r>
              <w:rPr>
                <w:rFonts w:eastAsia="Yu Mincho"/>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rsidR="009D22B1" w:rsidRPr="001C0CC4" w:rsidRDefault="00BC573D" w:rsidP="006C6F05">
            <w:pPr>
              <w:pStyle w:val="TAC"/>
              <w:rPr>
                <w:rFonts w:eastAsia="Yu Mincho"/>
              </w:rPr>
            </w:pPr>
            <w:r>
              <w:t>183880</w:t>
            </w:r>
            <w:r>
              <w:rPr>
                <w:rFonts w:eastAsia="Yu Mincho"/>
              </w:rPr>
              <w:t xml:space="preserve"> – &lt;20&gt; – 1850</w:t>
            </w:r>
            <w:r w:rsidR="009D22B1" w:rsidRPr="001C0CC4">
              <w:rPr>
                <w:rFonts w:eastAsia="Yu Mincho"/>
              </w:rPr>
              <w:t>00</w:t>
            </w:r>
          </w:p>
        </w:tc>
      </w:tr>
    </w:tbl>
    <w:p w:rsidR="009D22B1" w:rsidRDefault="009D22B1" w:rsidP="009D22B1">
      <w:pPr>
        <w:spacing w:beforeLines="50" w:before="120"/>
        <w:jc w:val="both"/>
        <w:rPr>
          <w:b/>
          <w:sz w:val="22"/>
          <w:szCs w:val="22"/>
        </w:rPr>
      </w:pPr>
    </w:p>
    <w:p w:rsidR="009D22B1" w:rsidRPr="0055435A" w:rsidRDefault="002603EA" w:rsidP="009D22B1">
      <w:pPr>
        <w:spacing w:beforeLines="50" w:before="120"/>
        <w:jc w:val="both"/>
        <w:rPr>
          <w:sz w:val="22"/>
          <w:szCs w:val="22"/>
        </w:rPr>
      </w:pPr>
      <w:r>
        <w:rPr>
          <w:sz w:val="22"/>
          <w:szCs w:val="22"/>
        </w:rPr>
        <w:t>S</w:t>
      </w:r>
      <w:r w:rsidR="009D22B1">
        <w:rPr>
          <w:sz w:val="22"/>
          <w:szCs w:val="22"/>
        </w:rPr>
        <w:t>ynchronization</w:t>
      </w:r>
      <w:r>
        <w:rPr>
          <w:sz w:val="22"/>
          <w:szCs w:val="22"/>
        </w:rPr>
        <w:t xml:space="preserve"> raster entries are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1350"/>
        <w:gridCol w:w="1890"/>
        <w:gridCol w:w="2340"/>
      </w:tblGrid>
      <w:tr w:rsidR="009D22B1" w:rsidRPr="001C0CC4" w:rsidTr="006C6F05">
        <w:trPr>
          <w:jc w:val="center"/>
        </w:trPr>
        <w:tc>
          <w:tcPr>
            <w:tcW w:w="1709" w:type="dxa"/>
            <w:tcBorders>
              <w:top w:val="single" w:sz="4" w:space="0" w:color="auto"/>
              <w:left w:val="single" w:sz="4" w:space="0" w:color="auto"/>
              <w:bottom w:val="single" w:sz="4" w:space="0" w:color="auto"/>
              <w:right w:val="single" w:sz="4" w:space="0" w:color="auto"/>
            </w:tcBorders>
            <w:vAlign w:val="center"/>
            <w:hideMark/>
          </w:tcPr>
          <w:p w:rsidR="009D22B1" w:rsidRPr="001C0CC4" w:rsidRDefault="009D22B1" w:rsidP="006C6F05">
            <w:pPr>
              <w:pStyle w:val="TAH"/>
              <w:rPr>
                <w:rFonts w:eastAsia="Yu Mincho"/>
              </w:rPr>
            </w:pPr>
            <w:r w:rsidRPr="001C0CC4">
              <w:rPr>
                <w:rFonts w:eastAsia="Yu Mincho"/>
              </w:rPr>
              <w:t>NR operating band</w:t>
            </w:r>
          </w:p>
        </w:tc>
        <w:tc>
          <w:tcPr>
            <w:tcW w:w="1350" w:type="dxa"/>
            <w:tcBorders>
              <w:top w:val="single" w:sz="4" w:space="0" w:color="auto"/>
              <w:left w:val="single" w:sz="4" w:space="0" w:color="auto"/>
              <w:bottom w:val="single" w:sz="4" w:space="0" w:color="auto"/>
              <w:right w:val="single" w:sz="4" w:space="0" w:color="auto"/>
            </w:tcBorders>
            <w:vAlign w:val="center"/>
            <w:hideMark/>
          </w:tcPr>
          <w:p w:rsidR="009D22B1" w:rsidRPr="001C0CC4" w:rsidRDefault="009D22B1" w:rsidP="006C6F05">
            <w:pPr>
              <w:pStyle w:val="TAH"/>
              <w:rPr>
                <w:rFonts w:eastAsia="Yu Mincho"/>
              </w:rPr>
            </w:pPr>
            <w:r w:rsidRPr="001C0CC4">
              <w:rPr>
                <w:rFonts w:eastAsia="Yu Mincho"/>
              </w:rPr>
              <w:t>SS Block SCS</w:t>
            </w:r>
          </w:p>
        </w:tc>
        <w:tc>
          <w:tcPr>
            <w:tcW w:w="1890" w:type="dxa"/>
            <w:tcBorders>
              <w:top w:val="single" w:sz="4" w:space="0" w:color="auto"/>
              <w:left w:val="single" w:sz="4" w:space="0" w:color="auto"/>
              <w:bottom w:val="single" w:sz="4" w:space="0" w:color="auto"/>
              <w:right w:val="single" w:sz="4" w:space="0" w:color="auto"/>
            </w:tcBorders>
            <w:vAlign w:val="center"/>
          </w:tcPr>
          <w:p w:rsidR="009D22B1" w:rsidRPr="001C0CC4" w:rsidRDefault="009D22B1" w:rsidP="006C6F05">
            <w:pPr>
              <w:pStyle w:val="TAH"/>
              <w:rPr>
                <w:rFonts w:eastAsia="Yu Mincho"/>
              </w:rPr>
            </w:pPr>
            <w:r w:rsidRPr="001C0CC4">
              <w:rPr>
                <w:rFonts w:eastAsia="Yu Mincho"/>
              </w:rPr>
              <w:t>SS Block pattern</w:t>
            </w:r>
            <w:r w:rsidRPr="001C0CC4">
              <w:rPr>
                <w:rFonts w:eastAsia="Yu Mincho"/>
                <w:vertAlign w:val="superscript"/>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9D22B1" w:rsidRPr="001C0CC4" w:rsidRDefault="009D22B1" w:rsidP="006C6F05">
            <w:pPr>
              <w:pStyle w:val="TAH"/>
              <w:rPr>
                <w:rFonts w:eastAsia="Yu Mincho"/>
              </w:rPr>
            </w:pPr>
            <w:r w:rsidRPr="001C0CC4">
              <w:rPr>
                <w:rFonts w:eastAsia="Yu Mincho"/>
              </w:rPr>
              <w:t>Range of GSCN</w:t>
            </w:r>
          </w:p>
          <w:p w:rsidR="009D22B1" w:rsidRPr="001C0CC4" w:rsidRDefault="009D22B1" w:rsidP="006C6F05">
            <w:pPr>
              <w:pStyle w:val="TAH"/>
              <w:rPr>
                <w:rFonts w:eastAsia="Yu Mincho"/>
              </w:rPr>
            </w:pPr>
            <w:r w:rsidRPr="001C0CC4">
              <w:rPr>
                <w:rFonts w:eastAsia="Yu Mincho"/>
              </w:rPr>
              <w:t>(First – &lt;Step size&gt; – Last)</w:t>
            </w:r>
          </w:p>
        </w:tc>
      </w:tr>
      <w:tr w:rsidR="009D22B1" w:rsidRPr="001C0CC4" w:rsidTr="006C6F05">
        <w:trPr>
          <w:jc w:val="center"/>
        </w:trPr>
        <w:tc>
          <w:tcPr>
            <w:tcW w:w="1709" w:type="dxa"/>
            <w:tcBorders>
              <w:top w:val="single" w:sz="4" w:space="0" w:color="auto"/>
              <w:left w:val="single" w:sz="4" w:space="0" w:color="auto"/>
              <w:bottom w:val="single" w:sz="4" w:space="0" w:color="auto"/>
              <w:right w:val="single" w:sz="4" w:space="0" w:color="auto"/>
            </w:tcBorders>
            <w:hideMark/>
          </w:tcPr>
          <w:p w:rsidR="009D22B1" w:rsidRPr="001C0CC4" w:rsidRDefault="001C2D78" w:rsidP="006C6F05">
            <w:pPr>
              <w:pStyle w:val="TAC"/>
              <w:rPr>
                <w:rFonts w:eastAsia="Yu Mincho"/>
              </w:rPr>
            </w:pPr>
            <w:proofErr w:type="spellStart"/>
            <w:r>
              <w:t>n</w:t>
            </w:r>
            <w:r w:rsidR="009D22B1">
              <w:t>xx</w:t>
            </w:r>
            <w:proofErr w:type="spellEnd"/>
          </w:p>
        </w:tc>
        <w:tc>
          <w:tcPr>
            <w:tcW w:w="1350"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C"/>
            </w:pPr>
            <w:r w:rsidRPr="001C0CC4">
              <w:t>15 kHz</w:t>
            </w:r>
          </w:p>
        </w:tc>
        <w:tc>
          <w:tcPr>
            <w:tcW w:w="1890"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r w:rsidRPr="001C0CC4">
              <w:rPr>
                <w:lang w:val="en-US"/>
              </w:rPr>
              <w:t xml:space="preserve">Case </w:t>
            </w:r>
            <w:r w:rsidRPr="001C0CC4">
              <w:rPr>
                <w:rFonts w:hint="eastAsia"/>
                <w:lang w:val="en-US"/>
              </w:rPr>
              <w:t>A</w:t>
            </w:r>
          </w:p>
        </w:tc>
        <w:tc>
          <w:tcPr>
            <w:tcW w:w="2340" w:type="dxa"/>
            <w:tcBorders>
              <w:top w:val="single" w:sz="4" w:space="0" w:color="auto"/>
              <w:left w:val="single" w:sz="4" w:space="0" w:color="auto"/>
              <w:bottom w:val="single" w:sz="4" w:space="0" w:color="auto"/>
              <w:right w:val="single" w:sz="4" w:space="0" w:color="auto"/>
            </w:tcBorders>
            <w:hideMark/>
          </w:tcPr>
          <w:p w:rsidR="009D22B1" w:rsidRPr="001C0CC4" w:rsidRDefault="00DB1519" w:rsidP="006C6F05">
            <w:pPr>
              <w:pStyle w:val="TAC"/>
              <w:rPr>
                <w:rFonts w:eastAsia="Yu Mincho"/>
              </w:rPr>
            </w:pPr>
            <w:r>
              <w:t>2303</w:t>
            </w:r>
            <w:r w:rsidR="009D22B1" w:rsidRPr="001C0CC4">
              <w:t xml:space="preserve"> – &lt;1&gt; – </w:t>
            </w:r>
            <w:r>
              <w:t>2307</w:t>
            </w:r>
          </w:p>
        </w:tc>
      </w:tr>
    </w:tbl>
    <w:p w:rsidR="009D22B1" w:rsidRDefault="009D22B1" w:rsidP="009D22B1">
      <w:pPr>
        <w:spacing w:beforeLines="50" w:before="120"/>
        <w:jc w:val="both"/>
        <w:rPr>
          <w:sz w:val="22"/>
          <w:szCs w:val="22"/>
        </w:rPr>
      </w:pPr>
    </w:p>
    <w:p w:rsidR="009D22B1" w:rsidRPr="002C0BEF" w:rsidRDefault="009D22B1" w:rsidP="009D22B1">
      <w:pPr>
        <w:spacing w:beforeLines="50" w:before="120"/>
        <w:jc w:val="both"/>
        <w:rPr>
          <w:sz w:val="22"/>
          <w:szCs w:val="22"/>
        </w:rPr>
      </w:pPr>
      <w:r>
        <w:rPr>
          <w:sz w:val="22"/>
          <w:szCs w:val="22"/>
        </w:rPr>
        <w:t xml:space="preserve">UE </w:t>
      </w:r>
      <w:proofErr w:type="spellStart"/>
      <w:proofErr w:type="gramStart"/>
      <w:r>
        <w:rPr>
          <w:sz w:val="22"/>
          <w:szCs w:val="22"/>
        </w:rPr>
        <w:t>Tx</w:t>
      </w:r>
      <w:proofErr w:type="spellEnd"/>
      <w:proofErr w:type="gramEnd"/>
      <w:r>
        <w:rPr>
          <w:sz w:val="22"/>
          <w:szCs w:val="22"/>
        </w:rPr>
        <w:t xml:space="preserve"> and Rx frequency separation is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D22B1" w:rsidRPr="001C0CC4" w:rsidTr="006C6F05">
        <w:trPr>
          <w:tblHeader/>
          <w:jc w:val="center"/>
        </w:trPr>
        <w:tc>
          <w:tcPr>
            <w:tcW w:w="2817" w:type="dxa"/>
          </w:tcPr>
          <w:p w:rsidR="009D22B1" w:rsidRPr="001C0CC4" w:rsidRDefault="009D22B1" w:rsidP="006C6F05">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rsidR="009D22B1" w:rsidRPr="001C0CC4" w:rsidRDefault="009D22B1" w:rsidP="006C6F05">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9D22B1" w:rsidRPr="001C0CC4" w:rsidTr="006C6F05">
        <w:trPr>
          <w:jc w:val="center"/>
        </w:trPr>
        <w:tc>
          <w:tcPr>
            <w:tcW w:w="2817"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proofErr w:type="spellStart"/>
            <w:r>
              <w:rPr>
                <w:lang w:val="en-US"/>
              </w:rPr>
              <w:t>nxx</w:t>
            </w:r>
            <w:proofErr w:type="spellEnd"/>
          </w:p>
        </w:tc>
        <w:tc>
          <w:tcPr>
            <w:tcW w:w="2693"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r>
              <w:rPr>
                <w:rFonts w:hint="eastAsia"/>
                <w:lang w:val="en-US"/>
              </w:rPr>
              <w:t>45</w:t>
            </w:r>
            <w:r w:rsidRPr="001C0CC4">
              <w:rPr>
                <w:rFonts w:hint="eastAsia"/>
                <w:lang w:val="en-US"/>
              </w:rPr>
              <w:t xml:space="preserve"> MHz</w:t>
            </w:r>
          </w:p>
        </w:tc>
      </w:tr>
    </w:tbl>
    <w:p w:rsidR="009D22B1" w:rsidRPr="00FA7A6B" w:rsidRDefault="009D22B1" w:rsidP="009D22B1">
      <w:pPr>
        <w:spacing w:beforeLines="50" w:before="120"/>
        <w:jc w:val="both"/>
        <w:rPr>
          <w:sz w:val="22"/>
          <w:szCs w:val="22"/>
        </w:rPr>
      </w:pPr>
      <w:r>
        <w:rPr>
          <w:sz w:val="22"/>
          <w:szCs w:val="22"/>
        </w:rPr>
        <w:t xml:space="preserve">UE maximum output power is introduced.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D22B1" w:rsidRPr="001C0CC4" w:rsidTr="006C6F0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D22B1" w:rsidRPr="001C0CC4" w:rsidRDefault="009D22B1" w:rsidP="006C6F05">
            <w:pPr>
              <w:pStyle w:val="TAH"/>
            </w:pPr>
            <w:r w:rsidRPr="001C0CC4">
              <w:t>NR</w:t>
            </w:r>
          </w:p>
          <w:p w:rsidR="009D22B1" w:rsidRPr="001C0CC4" w:rsidRDefault="009D22B1" w:rsidP="006C6F05">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Class 1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Class 2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Class 3 (</w:t>
            </w:r>
            <w:proofErr w:type="spellStart"/>
            <w:r w:rsidRPr="001C0CC4">
              <w:t>dBm</w:t>
            </w:r>
            <w:proofErr w:type="spellEnd"/>
            <w:r w:rsidRPr="001C0CC4">
              <w:t>)</w:t>
            </w:r>
          </w:p>
        </w:tc>
        <w:tc>
          <w:tcPr>
            <w:tcW w:w="1257"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Tolerance (dB)</w:t>
            </w:r>
          </w:p>
        </w:tc>
      </w:tr>
      <w:tr w:rsidR="009D22B1" w:rsidRPr="001C0CC4" w:rsidTr="006C6F05">
        <w:trPr>
          <w:jc w:val="center"/>
        </w:trPr>
        <w:tc>
          <w:tcPr>
            <w:tcW w:w="923"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rPr>
                <w:lang w:val="fi-FI" w:eastAsia="fi-FI"/>
              </w:rPr>
            </w:pPr>
            <w:proofErr w:type="spellStart"/>
            <w:r>
              <w:t>nxx</w:t>
            </w:r>
            <w:proofErr w:type="spellEnd"/>
          </w:p>
        </w:tc>
        <w:tc>
          <w:tcPr>
            <w:tcW w:w="1008"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p>
        </w:tc>
        <w:tc>
          <w:tcPr>
            <w:tcW w:w="1067"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p>
        </w:tc>
        <w:tc>
          <w:tcPr>
            <w:tcW w:w="1008"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p>
        </w:tc>
        <w:tc>
          <w:tcPr>
            <w:tcW w:w="1067"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p>
        </w:tc>
        <w:tc>
          <w:tcPr>
            <w:tcW w:w="919"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r w:rsidRPr="001C0CC4">
              <w:t>±2</w:t>
            </w:r>
          </w:p>
        </w:tc>
      </w:tr>
    </w:tbl>
    <w:p w:rsidR="009D22B1" w:rsidRDefault="009D22B1" w:rsidP="009D22B1">
      <w:pPr>
        <w:spacing w:beforeLines="50" w:before="120"/>
        <w:jc w:val="both"/>
        <w:rPr>
          <w:sz w:val="22"/>
          <w:szCs w:val="22"/>
        </w:rPr>
      </w:pPr>
      <w:r w:rsidRPr="0015441A">
        <w:rPr>
          <w:sz w:val="22"/>
          <w:szCs w:val="22"/>
        </w:rPr>
        <w:t>Two antenna p</w:t>
      </w:r>
      <w:r w:rsidR="002603EA">
        <w:rPr>
          <w:sz w:val="22"/>
          <w:szCs w:val="22"/>
        </w:rPr>
        <w:t>ort reference sensitivity for QPSK is introduced.</w:t>
      </w:r>
    </w:p>
    <w:tbl>
      <w:tblPr>
        <w:tblW w:w="5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8"/>
        <w:gridCol w:w="569"/>
        <w:gridCol w:w="736"/>
        <w:gridCol w:w="736"/>
        <w:gridCol w:w="736"/>
        <w:gridCol w:w="736"/>
        <w:gridCol w:w="736"/>
        <w:gridCol w:w="736"/>
        <w:gridCol w:w="736"/>
        <w:gridCol w:w="736"/>
        <w:gridCol w:w="736"/>
        <w:gridCol w:w="736"/>
        <w:gridCol w:w="736"/>
        <w:gridCol w:w="736"/>
        <w:gridCol w:w="736"/>
        <w:gridCol w:w="817"/>
      </w:tblGrid>
      <w:tr w:rsidR="009D22B1" w:rsidRPr="001C0CC4" w:rsidTr="006C6F05">
        <w:trPr>
          <w:cantSplit/>
          <w:trHeight w:val="263"/>
          <w:tblHeader/>
          <w:jc w:val="center"/>
        </w:trPr>
        <w:tc>
          <w:tcPr>
            <w:tcW w:w="444" w:type="pct"/>
            <w:gridSpan w:val="2"/>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H"/>
              <w:keepNext w:val="0"/>
            </w:pPr>
          </w:p>
        </w:tc>
        <w:tc>
          <w:tcPr>
            <w:tcW w:w="4556" w:type="pct"/>
            <w:gridSpan w:val="15"/>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H"/>
              <w:keepNext w:val="0"/>
            </w:pPr>
            <w:r w:rsidRPr="001C0CC4">
              <w:t>Operating band / SCS / Channel bandwidth / Duplex-mode</w:t>
            </w:r>
          </w:p>
        </w:tc>
      </w:tr>
      <w:tr w:rsidR="009D22B1" w:rsidRPr="001C0CC4" w:rsidTr="006C6F05">
        <w:trPr>
          <w:cantSplit/>
          <w:trHeight w:val="433"/>
          <w:tblHeader/>
          <w:jc w:val="center"/>
        </w:trPr>
        <w:tc>
          <w:tcPr>
            <w:tcW w:w="437" w:type="pct"/>
            <w:shd w:val="clear" w:color="auto" w:fill="auto"/>
            <w:vAlign w:val="center"/>
          </w:tcPr>
          <w:p w:rsidR="009D22B1" w:rsidRPr="001C0CC4" w:rsidRDefault="009D22B1" w:rsidP="006C6F05">
            <w:pPr>
              <w:pStyle w:val="TAH"/>
              <w:keepNext w:val="0"/>
            </w:pPr>
            <w:r w:rsidRPr="001C0CC4">
              <w:t>Operating Band</w:t>
            </w:r>
          </w:p>
        </w:tc>
        <w:tc>
          <w:tcPr>
            <w:tcW w:w="238" w:type="pct"/>
            <w:gridSpan w:val="2"/>
          </w:tcPr>
          <w:p w:rsidR="009D22B1" w:rsidRPr="001C0CC4" w:rsidRDefault="009D22B1" w:rsidP="006C6F05">
            <w:pPr>
              <w:pStyle w:val="TAH"/>
              <w:keepNext w:val="0"/>
            </w:pPr>
            <w:r w:rsidRPr="001C0CC4">
              <w:t>SCS kHz</w:t>
            </w:r>
          </w:p>
        </w:tc>
        <w:tc>
          <w:tcPr>
            <w:tcW w:w="307" w:type="pct"/>
            <w:shd w:val="clear" w:color="auto" w:fill="auto"/>
            <w:vAlign w:val="center"/>
          </w:tcPr>
          <w:p w:rsidR="009D22B1" w:rsidRPr="001C0CC4" w:rsidRDefault="009D22B1" w:rsidP="006C6F05">
            <w:pPr>
              <w:pStyle w:val="TAH"/>
              <w:keepNext w:val="0"/>
            </w:pPr>
            <w:r w:rsidRPr="001C0CC4">
              <w:t>5</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shd w:val="clear" w:color="auto" w:fill="auto"/>
            <w:vAlign w:val="center"/>
          </w:tcPr>
          <w:p w:rsidR="009D22B1" w:rsidRPr="001C0CC4" w:rsidRDefault="009D22B1" w:rsidP="006C6F05">
            <w:pPr>
              <w:pStyle w:val="TAH"/>
              <w:keepNext w:val="0"/>
            </w:pPr>
            <w:r w:rsidRPr="001C0CC4">
              <w:t>10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shd w:val="clear" w:color="auto" w:fill="auto"/>
            <w:vAlign w:val="center"/>
          </w:tcPr>
          <w:p w:rsidR="009D22B1" w:rsidRPr="001C0CC4" w:rsidRDefault="009D22B1" w:rsidP="006C6F05">
            <w:pPr>
              <w:pStyle w:val="TAH"/>
              <w:keepNext w:val="0"/>
            </w:pPr>
            <w:r w:rsidRPr="001C0CC4">
              <w:t>15</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shd w:val="clear" w:color="auto" w:fill="auto"/>
            <w:vAlign w:val="center"/>
          </w:tcPr>
          <w:p w:rsidR="009D22B1" w:rsidRPr="001C0CC4" w:rsidRDefault="009D22B1" w:rsidP="006C6F05">
            <w:pPr>
              <w:pStyle w:val="TAH"/>
              <w:keepNext w:val="0"/>
            </w:pPr>
            <w:r w:rsidRPr="001C0CC4">
              <w:t>20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shd w:val="clear" w:color="auto" w:fill="auto"/>
            <w:vAlign w:val="center"/>
          </w:tcPr>
          <w:p w:rsidR="009D22B1" w:rsidRPr="001C0CC4" w:rsidRDefault="009D22B1" w:rsidP="006C6F05">
            <w:pPr>
              <w:pStyle w:val="TAH"/>
              <w:keepNext w:val="0"/>
            </w:pPr>
            <w:r w:rsidRPr="001C0CC4">
              <w:t>25</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tcPr>
          <w:p w:rsidR="009D22B1" w:rsidRPr="001C0CC4" w:rsidRDefault="009D22B1" w:rsidP="006C6F05">
            <w:pPr>
              <w:pStyle w:val="TAH"/>
              <w:keepNext w:val="0"/>
            </w:pPr>
            <w:r w:rsidRPr="001C0CC4">
              <w:t>30 MHz (</w:t>
            </w:r>
            <w:proofErr w:type="spellStart"/>
            <w:r w:rsidRPr="001C0CC4">
              <w:t>dBm</w:t>
            </w:r>
            <w:proofErr w:type="spellEnd"/>
            <w:r w:rsidRPr="001C0CC4">
              <w:t>)</w:t>
            </w:r>
          </w:p>
        </w:tc>
        <w:tc>
          <w:tcPr>
            <w:tcW w:w="307" w:type="pct"/>
            <w:shd w:val="clear" w:color="auto" w:fill="auto"/>
            <w:vAlign w:val="center"/>
          </w:tcPr>
          <w:p w:rsidR="009D22B1" w:rsidRPr="001C0CC4" w:rsidRDefault="009D22B1" w:rsidP="006C6F05">
            <w:pPr>
              <w:pStyle w:val="TAH"/>
              <w:keepNext w:val="0"/>
            </w:pPr>
            <w:r w:rsidRPr="001C0CC4">
              <w:t>40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vAlign w:val="center"/>
          </w:tcPr>
          <w:p w:rsidR="009D22B1" w:rsidRPr="001C0CC4" w:rsidRDefault="009D22B1" w:rsidP="006C6F05">
            <w:pPr>
              <w:pStyle w:val="TAH"/>
              <w:keepNext w:val="0"/>
            </w:pPr>
            <w:r w:rsidRPr="001C0CC4">
              <w:t>50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vAlign w:val="center"/>
          </w:tcPr>
          <w:p w:rsidR="009D22B1" w:rsidRPr="001C0CC4" w:rsidRDefault="009D22B1" w:rsidP="006C6F05">
            <w:pPr>
              <w:pStyle w:val="TAH"/>
              <w:keepNext w:val="0"/>
            </w:pPr>
            <w:r w:rsidRPr="001C0CC4">
              <w:t>60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tcPr>
          <w:p w:rsidR="009D22B1" w:rsidRPr="00946803" w:rsidRDefault="009D22B1" w:rsidP="006C6F05">
            <w:pPr>
              <w:pStyle w:val="TAH"/>
            </w:pPr>
            <w:r w:rsidRPr="00946803">
              <w:t>70</w:t>
            </w:r>
          </w:p>
          <w:p w:rsidR="009D22B1" w:rsidRPr="001C0CC4" w:rsidRDefault="009D22B1" w:rsidP="006C6F05">
            <w:pPr>
              <w:pStyle w:val="TAH"/>
            </w:pPr>
            <w:r w:rsidRPr="00946803">
              <w:t>MHz</w:t>
            </w:r>
            <w:r w:rsidRPr="00946803">
              <w:br/>
              <w:t>(</w:t>
            </w:r>
            <w:proofErr w:type="spellStart"/>
            <w:r w:rsidRPr="00946803">
              <w:t>dBm</w:t>
            </w:r>
            <w:proofErr w:type="spellEnd"/>
            <w:r w:rsidRPr="00946803">
              <w:t>)</w:t>
            </w:r>
          </w:p>
        </w:tc>
        <w:tc>
          <w:tcPr>
            <w:tcW w:w="307" w:type="pct"/>
            <w:vAlign w:val="center"/>
          </w:tcPr>
          <w:p w:rsidR="009D22B1" w:rsidRPr="001C0CC4" w:rsidRDefault="009D22B1" w:rsidP="006C6F05">
            <w:pPr>
              <w:pStyle w:val="TAH"/>
              <w:keepNext w:val="0"/>
            </w:pPr>
            <w:r w:rsidRPr="001C0CC4">
              <w:t>80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tcPr>
          <w:p w:rsidR="009D22B1" w:rsidRPr="001C0CC4" w:rsidRDefault="009D22B1" w:rsidP="006C6F05">
            <w:pPr>
              <w:pStyle w:val="TAH"/>
              <w:keepNext w:val="0"/>
            </w:pPr>
            <w:r w:rsidRPr="001C0CC4">
              <w:t>90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vAlign w:val="center"/>
          </w:tcPr>
          <w:p w:rsidR="009D22B1" w:rsidRPr="001C0CC4" w:rsidRDefault="009D22B1" w:rsidP="006C6F05">
            <w:pPr>
              <w:pStyle w:val="TAH"/>
              <w:keepNext w:val="0"/>
            </w:pPr>
            <w:r w:rsidRPr="001C0CC4">
              <w:t>100 MHz</w:t>
            </w:r>
            <w:r w:rsidRPr="001C0CC4">
              <w:br/>
              <w:t>(</w:t>
            </w:r>
            <w:proofErr w:type="spellStart"/>
            <w:r w:rsidRPr="001C0CC4">
              <w:t>dBm</w:t>
            </w:r>
            <w:proofErr w:type="spellEnd"/>
            <w:r w:rsidRPr="001C0CC4">
              <w:t>)</w:t>
            </w:r>
          </w:p>
        </w:tc>
        <w:tc>
          <w:tcPr>
            <w:tcW w:w="333" w:type="pct"/>
            <w:shd w:val="clear" w:color="auto" w:fill="auto"/>
            <w:vAlign w:val="center"/>
          </w:tcPr>
          <w:p w:rsidR="009D22B1" w:rsidRPr="001C0CC4" w:rsidRDefault="009D22B1" w:rsidP="006C6F05">
            <w:pPr>
              <w:pStyle w:val="TAH"/>
              <w:keepNext w:val="0"/>
            </w:pPr>
            <w:r w:rsidRPr="001C0CC4">
              <w:t>Duplex Mode</w:t>
            </w:r>
          </w:p>
        </w:tc>
      </w:tr>
      <w:tr w:rsidR="009D22B1" w:rsidRPr="001C0CC4" w:rsidTr="006C6F05">
        <w:trPr>
          <w:trHeight w:val="263"/>
          <w:jc w:val="center"/>
        </w:trPr>
        <w:tc>
          <w:tcPr>
            <w:tcW w:w="437" w:type="pct"/>
            <w:vMerge w:val="restart"/>
            <w:shd w:val="clear" w:color="auto" w:fill="auto"/>
            <w:vAlign w:val="center"/>
          </w:tcPr>
          <w:p w:rsidR="009D22B1" w:rsidRPr="001C0CC4" w:rsidRDefault="009D22B1" w:rsidP="006C6F05">
            <w:pPr>
              <w:pStyle w:val="TAC"/>
              <w:keepNext w:val="0"/>
            </w:pPr>
            <w:proofErr w:type="spellStart"/>
            <w:r>
              <w:t>nxx</w:t>
            </w:r>
            <w:proofErr w:type="spellEnd"/>
          </w:p>
        </w:tc>
        <w:tc>
          <w:tcPr>
            <w:tcW w:w="238" w:type="pct"/>
            <w:gridSpan w:val="2"/>
            <w:vAlign w:val="center"/>
          </w:tcPr>
          <w:p w:rsidR="009D22B1" w:rsidRPr="001C0CC4" w:rsidRDefault="009D22B1" w:rsidP="006C6F05">
            <w:pPr>
              <w:pStyle w:val="TAC"/>
              <w:keepNext w:val="0"/>
            </w:pPr>
            <w:r w:rsidRPr="001C0CC4">
              <w:t>15</w:t>
            </w:r>
          </w:p>
        </w:tc>
        <w:tc>
          <w:tcPr>
            <w:tcW w:w="307" w:type="pct"/>
            <w:shd w:val="clear" w:color="auto" w:fill="auto"/>
            <w:vAlign w:val="center"/>
          </w:tcPr>
          <w:p w:rsidR="009D22B1" w:rsidRPr="001C0CC4" w:rsidRDefault="009D22B1" w:rsidP="006C6F05">
            <w:pPr>
              <w:pStyle w:val="TAC"/>
              <w:keepNext w:val="0"/>
            </w:pPr>
            <w:r w:rsidRPr="001C0CC4">
              <w:t>-</w:t>
            </w:r>
            <w:r>
              <w:t>97.0</w:t>
            </w:r>
          </w:p>
        </w:tc>
        <w:tc>
          <w:tcPr>
            <w:tcW w:w="307" w:type="pct"/>
            <w:shd w:val="clear" w:color="auto" w:fill="auto"/>
            <w:vAlign w:val="center"/>
          </w:tcPr>
          <w:p w:rsidR="009D22B1" w:rsidRPr="001C0CC4" w:rsidRDefault="009D22B1" w:rsidP="006C6F05">
            <w:pPr>
              <w:pStyle w:val="TAC"/>
              <w:keepNext w:val="0"/>
            </w:pPr>
          </w:p>
        </w:tc>
        <w:tc>
          <w:tcPr>
            <w:tcW w:w="307" w:type="pct"/>
            <w:shd w:val="clear" w:color="auto" w:fill="auto"/>
            <w:vAlign w:val="center"/>
          </w:tcPr>
          <w:p w:rsidR="009D22B1" w:rsidRPr="001C0CC4" w:rsidRDefault="009D22B1" w:rsidP="006C6F05">
            <w:pPr>
              <w:pStyle w:val="TAC"/>
              <w:keepNext w:val="0"/>
            </w:pPr>
          </w:p>
        </w:tc>
        <w:tc>
          <w:tcPr>
            <w:tcW w:w="307" w:type="pct"/>
            <w:shd w:val="clear" w:color="auto" w:fill="auto"/>
            <w:vAlign w:val="center"/>
          </w:tcPr>
          <w:p w:rsidR="009D22B1" w:rsidRPr="001C0CC4" w:rsidRDefault="009D22B1" w:rsidP="006C6F05">
            <w:pPr>
              <w:pStyle w:val="TAC"/>
              <w:keepNext w:val="0"/>
            </w:pPr>
          </w:p>
        </w:tc>
        <w:tc>
          <w:tcPr>
            <w:tcW w:w="307" w:type="pct"/>
            <w:shd w:val="clear" w:color="auto" w:fill="auto"/>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shd w:val="clear" w:color="auto" w:fill="auto"/>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33" w:type="pct"/>
            <w:vMerge w:val="restart"/>
            <w:shd w:val="clear" w:color="auto" w:fill="auto"/>
            <w:vAlign w:val="center"/>
          </w:tcPr>
          <w:p w:rsidR="009D22B1" w:rsidRPr="001C0CC4" w:rsidRDefault="009D22B1" w:rsidP="006C6F05">
            <w:pPr>
              <w:pStyle w:val="TAC"/>
              <w:keepNext w:val="0"/>
            </w:pPr>
            <w:r w:rsidRPr="001C0CC4">
              <w:rPr>
                <w:rFonts w:hint="eastAsia"/>
              </w:rPr>
              <w:t>FDD</w:t>
            </w:r>
          </w:p>
        </w:tc>
      </w:tr>
      <w:tr w:rsidR="009D22B1" w:rsidRPr="001C0CC4" w:rsidTr="006C6F05">
        <w:trPr>
          <w:trHeight w:val="263"/>
          <w:jc w:val="center"/>
        </w:trPr>
        <w:tc>
          <w:tcPr>
            <w:tcW w:w="437" w:type="pct"/>
            <w:vMerge/>
            <w:shd w:val="clear" w:color="auto" w:fill="auto"/>
            <w:vAlign w:val="center"/>
          </w:tcPr>
          <w:p w:rsidR="009D22B1" w:rsidRPr="001C0CC4" w:rsidRDefault="009D22B1" w:rsidP="006C6F05">
            <w:pPr>
              <w:pStyle w:val="TAC"/>
              <w:keepNext w:val="0"/>
            </w:pPr>
          </w:p>
        </w:tc>
        <w:tc>
          <w:tcPr>
            <w:tcW w:w="238" w:type="pct"/>
            <w:gridSpan w:val="2"/>
            <w:vAlign w:val="center"/>
          </w:tcPr>
          <w:p w:rsidR="009D22B1" w:rsidRPr="001C0CC4" w:rsidRDefault="009D22B1" w:rsidP="006C6F05">
            <w:pPr>
              <w:pStyle w:val="TAC"/>
              <w:keepNext w:val="0"/>
            </w:pPr>
            <w:r w:rsidRPr="001C0CC4">
              <w:t>30</w:t>
            </w:r>
          </w:p>
        </w:tc>
        <w:tc>
          <w:tcPr>
            <w:tcW w:w="307" w:type="pct"/>
            <w:shd w:val="clear" w:color="auto" w:fill="auto"/>
            <w:vAlign w:val="center"/>
          </w:tcPr>
          <w:p w:rsidR="009D22B1" w:rsidRPr="001C0CC4" w:rsidRDefault="00B83323" w:rsidP="006C6F05">
            <w:pPr>
              <w:pStyle w:val="TAC"/>
              <w:keepNext w:val="0"/>
            </w:pPr>
            <w:r>
              <w:t>-97.2</w:t>
            </w:r>
          </w:p>
        </w:tc>
        <w:tc>
          <w:tcPr>
            <w:tcW w:w="307" w:type="pct"/>
            <w:shd w:val="clear" w:color="auto" w:fill="auto"/>
            <w:vAlign w:val="center"/>
          </w:tcPr>
          <w:p w:rsidR="009D22B1" w:rsidRPr="001C0CC4" w:rsidRDefault="009D22B1" w:rsidP="006C6F05">
            <w:pPr>
              <w:pStyle w:val="TAC"/>
              <w:keepNext w:val="0"/>
            </w:pPr>
          </w:p>
        </w:tc>
        <w:tc>
          <w:tcPr>
            <w:tcW w:w="307" w:type="pct"/>
            <w:shd w:val="clear" w:color="auto" w:fill="auto"/>
            <w:vAlign w:val="center"/>
          </w:tcPr>
          <w:p w:rsidR="009D22B1" w:rsidRPr="001C0CC4" w:rsidRDefault="009D22B1" w:rsidP="006C6F05">
            <w:pPr>
              <w:pStyle w:val="TAC"/>
              <w:keepNext w:val="0"/>
            </w:pPr>
          </w:p>
        </w:tc>
        <w:tc>
          <w:tcPr>
            <w:tcW w:w="307" w:type="pct"/>
            <w:shd w:val="clear" w:color="auto" w:fill="auto"/>
            <w:vAlign w:val="center"/>
          </w:tcPr>
          <w:p w:rsidR="009D22B1" w:rsidRPr="001C0CC4" w:rsidRDefault="009D22B1" w:rsidP="006C6F05">
            <w:pPr>
              <w:pStyle w:val="TAC"/>
              <w:keepNext w:val="0"/>
            </w:pPr>
          </w:p>
        </w:tc>
        <w:tc>
          <w:tcPr>
            <w:tcW w:w="307" w:type="pct"/>
            <w:shd w:val="clear" w:color="auto" w:fill="auto"/>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shd w:val="clear" w:color="auto" w:fill="auto"/>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33" w:type="pct"/>
            <w:vMerge/>
            <w:shd w:val="clear" w:color="auto" w:fill="auto"/>
            <w:vAlign w:val="center"/>
          </w:tcPr>
          <w:p w:rsidR="009D22B1" w:rsidRPr="001C0CC4" w:rsidRDefault="009D22B1" w:rsidP="006C6F05">
            <w:pPr>
              <w:pStyle w:val="TAC"/>
              <w:keepNext w:val="0"/>
            </w:pPr>
          </w:p>
        </w:tc>
      </w:tr>
    </w:tbl>
    <w:p w:rsidR="00055980" w:rsidRDefault="00055980" w:rsidP="00B83212">
      <w:pPr>
        <w:rPr>
          <w:b/>
          <w:lang w:val="en-US" w:eastAsia="en-US"/>
        </w:rPr>
      </w:pPr>
    </w:p>
    <w:p w:rsidR="004E17FB" w:rsidRDefault="004E17FB" w:rsidP="004E17FB">
      <w:r>
        <w:t xml:space="preserve">Band </w:t>
      </w:r>
      <w:proofErr w:type="spellStart"/>
      <w:r>
        <w:t>nxx</w:t>
      </w:r>
      <w:proofErr w:type="spellEnd"/>
      <w:r>
        <w:t xml:space="preserve"> shall be </w:t>
      </w:r>
      <w:r w:rsidR="002B0A97">
        <w:t>added to Table 6.5.3.2-1.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E17FB" w:rsidRPr="001C0CC4" w:rsidTr="006C6F05">
        <w:trPr>
          <w:trHeight w:val="270"/>
          <w:tblHeader/>
          <w:jc w:val="center"/>
        </w:trPr>
        <w:tc>
          <w:tcPr>
            <w:tcW w:w="959" w:type="dxa"/>
            <w:tcBorders>
              <w:bottom w:val="nil"/>
            </w:tcBorders>
            <w:shd w:val="clear" w:color="auto" w:fill="auto"/>
            <w:vAlign w:val="center"/>
            <w:hideMark/>
          </w:tcPr>
          <w:p w:rsidR="004E17FB" w:rsidRPr="001C0CC4" w:rsidRDefault="004E17FB" w:rsidP="006C6F05">
            <w:pPr>
              <w:pStyle w:val="TAH"/>
              <w:keepNext w:val="0"/>
            </w:pPr>
            <w:r w:rsidRPr="001C0CC4">
              <w:rPr>
                <w:lang w:val="fi-FI"/>
              </w:rPr>
              <w:t>NR</w:t>
            </w:r>
            <w:r w:rsidRPr="001C0CC4">
              <w:t xml:space="preserve"> Band</w:t>
            </w:r>
          </w:p>
        </w:tc>
        <w:tc>
          <w:tcPr>
            <w:tcW w:w="7981" w:type="dxa"/>
            <w:gridSpan w:val="7"/>
            <w:hideMark/>
          </w:tcPr>
          <w:p w:rsidR="004E17FB" w:rsidRPr="001C0CC4" w:rsidRDefault="004E17FB" w:rsidP="006C6F05">
            <w:pPr>
              <w:pStyle w:val="TAH"/>
              <w:keepNext w:val="0"/>
            </w:pPr>
            <w:r w:rsidRPr="001C0CC4">
              <w:t>Spurious emission for UE co-existence</w:t>
            </w:r>
          </w:p>
        </w:tc>
      </w:tr>
      <w:tr w:rsidR="004E17FB" w:rsidRPr="001C0CC4" w:rsidTr="006C6F05">
        <w:trPr>
          <w:trHeight w:val="450"/>
          <w:tblHeader/>
          <w:jc w:val="center"/>
        </w:trPr>
        <w:tc>
          <w:tcPr>
            <w:tcW w:w="959" w:type="dxa"/>
            <w:tcBorders>
              <w:top w:val="nil"/>
              <w:bottom w:val="single" w:sz="4" w:space="0" w:color="auto"/>
            </w:tcBorders>
            <w:shd w:val="clear" w:color="auto" w:fill="auto"/>
            <w:vAlign w:val="center"/>
            <w:hideMark/>
          </w:tcPr>
          <w:p w:rsidR="004E17FB" w:rsidRPr="001C0CC4" w:rsidRDefault="004E17FB" w:rsidP="006C6F05">
            <w:pPr>
              <w:pStyle w:val="TAH"/>
              <w:keepNext w:val="0"/>
            </w:pPr>
          </w:p>
        </w:tc>
        <w:tc>
          <w:tcPr>
            <w:tcW w:w="2831" w:type="dxa"/>
            <w:hideMark/>
          </w:tcPr>
          <w:p w:rsidR="004E17FB" w:rsidRPr="001C0CC4" w:rsidRDefault="004E17FB" w:rsidP="006C6F05">
            <w:pPr>
              <w:pStyle w:val="TAH"/>
              <w:keepNext w:val="0"/>
            </w:pPr>
            <w:r w:rsidRPr="001C0CC4">
              <w:t>Protected band</w:t>
            </w:r>
          </w:p>
        </w:tc>
        <w:tc>
          <w:tcPr>
            <w:tcW w:w="2239" w:type="dxa"/>
            <w:gridSpan w:val="3"/>
            <w:hideMark/>
          </w:tcPr>
          <w:p w:rsidR="004E17FB" w:rsidRPr="001C0CC4" w:rsidRDefault="004E17FB" w:rsidP="006C6F05">
            <w:pPr>
              <w:pStyle w:val="TAH"/>
              <w:keepNext w:val="0"/>
            </w:pPr>
            <w:r w:rsidRPr="001C0CC4">
              <w:t>Frequency range (MHz)</w:t>
            </w:r>
          </w:p>
        </w:tc>
        <w:tc>
          <w:tcPr>
            <w:tcW w:w="1133" w:type="dxa"/>
            <w:hideMark/>
          </w:tcPr>
          <w:p w:rsidR="004E17FB" w:rsidRPr="001C0CC4" w:rsidRDefault="004E17FB" w:rsidP="006C6F05">
            <w:pPr>
              <w:pStyle w:val="TAH"/>
              <w:keepNext w:val="0"/>
            </w:pPr>
            <w:r w:rsidRPr="001C0CC4">
              <w:t>Maximum Level (</w:t>
            </w:r>
            <w:proofErr w:type="spellStart"/>
            <w:r w:rsidRPr="001C0CC4">
              <w:t>dBm</w:t>
            </w:r>
            <w:proofErr w:type="spellEnd"/>
            <w:r w:rsidRPr="001C0CC4">
              <w:t>)</w:t>
            </w:r>
          </w:p>
        </w:tc>
        <w:tc>
          <w:tcPr>
            <w:tcW w:w="850" w:type="dxa"/>
            <w:hideMark/>
          </w:tcPr>
          <w:p w:rsidR="004E17FB" w:rsidRPr="001C0CC4" w:rsidRDefault="004E17FB" w:rsidP="006C6F05">
            <w:pPr>
              <w:pStyle w:val="TAH"/>
              <w:keepNext w:val="0"/>
            </w:pPr>
            <w:r w:rsidRPr="001C0CC4">
              <w:t>MBW (MHz)</w:t>
            </w:r>
          </w:p>
        </w:tc>
        <w:tc>
          <w:tcPr>
            <w:tcW w:w="928" w:type="dxa"/>
            <w:noWrap/>
            <w:hideMark/>
          </w:tcPr>
          <w:p w:rsidR="004E17FB" w:rsidRPr="001C0CC4" w:rsidRDefault="004E17FB" w:rsidP="006C6F05">
            <w:pPr>
              <w:pStyle w:val="TAH"/>
              <w:keepNext w:val="0"/>
            </w:pPr>
            <w:r w:rsidRPr="001C0CC4">
              <w:t>NOTE</w:t>
            </w:r>
          </w:p>
        </w:tc>
      </w:tr>
      <w:tr w:rsidR="002562E2" w:rsidRPr="00A1115A" w:rsidTr="00663A97">
        <w:trPr>
          <w:trHeight w:val="225"/>
          <w:jc w:val="center"/>
        </w:trPr>
        <w:tc>
          <w:tcPr>
            <w:tcW w:w="959" w:type="dxa"/>
            <w:tcBorders>
              <w:bottom w:val="nil"/>
            </w:tcBorders>
            <w:shd w:val="clear" w:color="auto" w:fill="auto"/>
          </w:tcPr>
          <w:p w:rsidR="002562E2" w:rsidRPr="00A1115A" w:rsidRDefault="002562E2" w:rsidP="00663A97">
            <w:pPr>
              <w:pStyle w:val="TAC"/>
            </w:pPr>
            <w:proofErr w:type="spellStart"/>
            <w:r>
              <w:t>nxx</w:t>
            </w:r>
            <w:proofErr w:type="spellEnd"/>
          </w:p>
        </w:tc>
        <w:tc>
          <w:tcPr>
            <w:tcW w:w="2831" w:type="dxa"/>
          </w:tcPr>
          <w:p w:rsidR="002562E2" w:rsidRDefault="008C0F8C" w:rsidP="00663A97">
            <w:pPr>
              <w:pStyle w:val="TAL"/>
            </w:pPr>
            <w:r>
              <w:t>E-UTRA Band 1, 20, 28, 32,</w:t>
            </w:r>
            <w:r w:rsidR="002562E2" w:rsidRPr="00A1115A">
              <w:t xml:space="preserve"> 38, </w:t>
            </w:r>
            <w:r>
              <w:t>40</w:t>
            </w:r>
          </w:p>
          <w:p w:rsidR="00336CBD" w:rsidRPr="00A1115A" w:rsidRDefault="00336CBD" w:rsidP="00663A97">
            <w:pPr>
              <w:pStyle w:val="TAL"/>
            </w:pPr>
            <w:r>
              <w:t>NR Band n8</w:t>
            </w:r>
            <w:r w:rsidR="00251C43">
              <w:t>, n91, n92, n93, n94</w:t>
            </w:r>
          </w:p>
        </w:tc>
        <w:tc>
          <w:tcPr>
            <w:tcW w:w="810" w:type="dxa"/>
          </w:tcPr>
          <w:p w:rsidR="002562E2" w:rsidRPr="00A1115A" w:rsidRDefault="002562E2" w:rsidP="00663A97">
            <w:pPr>
              <w:pStyle w:val="TAC"/>
            </w:pPr>
            <w:proofErr w:type="spellStart"/>
            <w:r w:rsidRPr="00A1115A">
              <w:t>F</w:t>
            </w:r>
            <w:r w:rsidRPr="00A1115A">
              <w:rPr>
                <w:vertAlign w:val="subscript"/>
              </w:rPr>
              <w:t>DL_low</w:t>
            </w:r>
            <w:proofErr w:type="spellEnd"/>
          </w:p>
        </w:tc>
        <w:tc>
          <w:tcPr>
            <w:tcW w:w="540" w:type="dxa"/>
          </w:tcPr>
          <w:p w:rsidR="002562E2" w:rsidRPr="00A1115A" w:rsidRDefault="002562E2" w:rsidP="00663A97">
            <w:pPr>
              <w:pStyle w:val="TAC"/>
            </w:pPr>
            <w:r w:rsidRPr="00A1115A">
              <w:t>-</w:t>
            </w:r>
          </w:p>
        </w:tc>
        <w:tc>
          <w:tcPr>
            <w:tcW w:w="889" w:type="dxa"/>
          </w:tcPr>
          <w:p w:rsidR="002562E2" w:rsidRPr="00A1115A" w:rsidRDefault="002562E2" w:rsidP="00663A97">
            <w:pPr>
              <w:pStyle w:val="TAC"/>
            </w:pPr>
            <w:proofErr w:type="spellStart"/>
            <w:r w:rsidRPr="00A1115A">
              <w:t>F</w:t>
            </w:r>
            <w:r w:rsidRPr="00A1115A">
              <w:rPr>
                <w:vertAlign w:val="subscript"/>
              </w:rPr>
              <w:t>DL_high</w:t>
            </w:r>
            <w:proofErr w:type="spellEnd"/>
          </w:p>
        </w:tc>
        <w:tc>
          <w:tcPr>
            <w:tcW w:w="1133" w:type="dxa"/>
          </w:tcPr>
          <w:p w:rsidR="002562E2" w:rsidRPr="00A1115A" w:rsidRDefault="002562E2" w:rsidP="00663A97">
            <w:pPr>
              <w:pStyle w:val="TAC"/>
            </w:pPr>
            <w:r w:rsidRPr="00A1115A">
              <w:t>-50</w:t>
            </w:r>
          </w:p>
        </w:tc>
        <w:tc>
          <w:tcPr>
            <w:tcW w:w="850" w:type="dxa"/>
            <w:noWrap/>
          </w:tcPr>
          <w:p w:rsidR="002562E2" w:rsidRPr="00A1115A" w:rsidRDefault="002562E2" w:rsidP="00663A97">
            <w:pPr>
              <w:pStyle w:val="TAC"/>
            </w:pPr>
            <w:r w:rsidRPr="00A1115A">
              <w:t>1</w:t>
            </w:r>
          </w:p>
        </w:tc>
        <w:tc>
          <w:tcPr>
            <w:tcW w:w="928" w:type="dxa"/>
            <w:noWrap/>
          </w:tcPr>
          <w:p w:rsidR="002562E2" w:rsidRPr="00A1115A" w:rsidRDefault="002562E2" w:rsidP="00663A97">
            <w:pPr>
              <w:pStyle w:val="TAC"/>
            </w:pPr>
          </w:p>
        </w:tc>
      </w:tr>
      <w:tr w:rsidR="002562E2" w:rsidRPr="00A1115A" w:rsidTr="00663A97">
        <w:trPr>
          <w:trHeight w:val="225"/>
          <w:jc w:val="center"/>
        </w:trPr>
        <w:tc>
          <w:tcPr>
            <w:tcW w:w="959" w:type="dxa"/>
            <w:tcBorders>
              <w:top w:val="nil"/>
              <w:bottom w:val="nil"/>
            </w:tcBorders>
            <w:shd w:val="clear" w:color="auto" w:fill="auto"/>
          </w:tcPr>
          <w:p w:rsidR="002562E2" w:rsidRPr="00A1115A" w:rsidRDefault="002562E2" w:rsidP="00663A97">
            <w:pPr>
              <w:pStyle w:val="TAC"/>
            </w:pPr>
          </w:p>
        </w:tc>
        <w:tc>
          <w:tcPr>
            <w:tcW w:w="2831" w:type="dxa"/>
          </w:tcPr>
          <w:p w:rsidR="002562E2" w:rsidRPr="00A1115A" w:rsidRDefault="008C0F8C" w:rsidP="00663A97">
            <w:pPr>
              <w:pStyle w:val="TAL"/>
              <w:rPr>
                <w:lang w:val="sv-FI"/>
              </w:rPr>
            </w:pPr>
            <w:r>
              <w:rPr>
                <w:lang w:val="sv-FI"/>
              </w:rPr>
              <w:t>E-UTRA band  3, 7</w:t>
            </w:r>
          </w:p>
          <w:p w:rsidR="002562E2" w:rsidRPr="00A1115A" w:rsidRDefault="002562E2" w:rsidP="00663A97">
            <w:pPr>
              <w:pStyle w:val="TAL"/>
              <w:rPr>
                <w:lang w:val="sv-FI"/>
              </w:rPr>
            </w:pPr>
            <w:r w:rsidRPr="00A1115A">
              <w:rPr>
                <w:lang w:val="sv-FI"/>
              </w:rPr>
              <w:t>NR Band n77, n78, n79</w:t>
            </w:r>
          </w:p>
        </w:tc>
        <w:tc>
          <w:tcPr>
            <w:tcW w:w="810" w:type="dxa"/>
          </w:tcPr>
          <w:p w:rsidR="002562E2" w:rsidRPr="00A1115A" w:rsidRDefault="002562E2" w:rsidP="00663A97">
            <w:pPr>
              <w:pStyle w:val="TAC"/>
            </w:pPr>
            <w:proofErr w:type="spellStart"/>
            <w:r w:rsidRPr="00A1115A">
              <w:t>F</w:t>
            </w:r>
            <w:r w:rsidRPr="00A1115A">
              <w:rPr>
                <w:vertAlign w:val="subscript"/>
              </w:rPr>
              <w:t>DL_low</w:t>
            </w:r>
            <w:proofErr w:type="spellEnd"/>
          </w:p>
        </w:tc>
        <w:tc>
          <w:tcPr>
            <w:tcW w:w="540" w:type="dxa"/>
          </w:tcPr>
          <w:p w:rsidR="002562E2" w:rsidRPr="00A1115A" w:rsidRDefault="002562E2" w:rsidP="00663A97">
            <w:pPr>
              <w:pStyle w:val="TAC"/>
            </w:pPr>
            <w:r w:rsidRPr="00A1115A">
              <w:t>-</w:t>
            </w:r>
          </w:p>
        </w:tc>
        <w:tc>
          <w:tcPr>
            <w:tcW w:w="889" w:type="dxa"/>
          </w:tcPr>
          <w:p w:rsidR="002562E2" w:rsidRPr="00A1115A" w:rsidRDefault="002562E2" w:rsidP="00663A97">
            <w:pPr>
              <w:pStyle w:val="TAC"/>
            </w:pPr>
            <w:proofErr w:type="spellStart"/>
            <w:r w:rsidRPr="00A1115A">
              <w:t>F</w:t>
            </w:r>
            <w:r w:rsidRPr="00A1115A">
              <w:rPr>
                <w:vertAlign w:val="subscript"/>
              </w:rPr>
              <w:t>DL_high</w:t>
            </w:r>
            <w:proofErr w:type="spellEnd"/>
          </w:p>
        </w:tc>
        <w:tc>
          <w:tcPr>
            <w:tcW w:w="1133" w:type="dxa"/>
          </w:tcPr>
          <w:p w:rsidR="002562E2" w:rsidRPr="00A1115A" w:rsidRDefault="002562E2" w:rsidP="00663A97">
            <w:pPr>
              <w:pStyle w:val="TAC"/>
            </w:pPr>
            <w:r w:rsidRPr="00A1115A">
              <w:t>-50</w:t>
            </w:r>
          </w:p>
        </w:tc>
        <w:tc>
          <w:tcPr>
            <w:tcW w:w="850" w:type="dxa"/>
            <w:noWrap/>
          </w:tcPr>
          <w:p w:rsidR="002562E2" w:rsidRPr="00A1115A" w:rsidRDefault="002562E2" w:rsidP="00663A97">
            <w:pPr>
              <w:pStyle w:val="TAC"/>
            </w:pPr>
            <w:r w:rsidRPr="00A1115A">
              <w:t>1</w:t>
            </w:r>
          </w:p>
        </w:tc>
        <w:tc>
          <w:tcPr>
            <w:tcW w:w="928" w:type="dxa"/>
            <w:noWrap/>
          </w:tcPr>
          <w:p w:rsidR="002562E2" w:rsidRPr="00A1115A" w:rsidRDefault="002562E2" w:rsidP="00663A97">
            <w:pPr>
              <w:pStyle w:val="TAC"/>
            </w:pPr>
            <w:r w:rsidRPr="00A1115A">
              <w:t>2</w:t>
            </w:r>
          </w:p>
        </w:tc>
      </w:tr>
      <w:tr w:rsidR="002562E2" w:rsidRPr="00A1115A" w:rsidTr="00663A97">
        <w:trPr>
          <w:trHeight w:val="225"/>
          <w:jc w:val="center"/>
        </w:trPr>
        <w:tc>
          <w:tcPr>
            <w:tcW w:w="959" w:type="dxa"/>
            <w:tcBorders>
              <w:top w:val="nil"/>
              <w:bottom w:val="nil"/>
            </w:tcBorders>
            <w:shd w:val="clear" w:color="auto" w:fill="auto"/>
          </w:tcPr>
          <w:p w:rsidR="002562E2" w:rsidRPr="00A1115A" w:rsidRDefault="002562E2" w:rsidP="00663A97">
            <w:pPr>
              <w:pStyle w:val="TAC"/>
            </w:pPr>
          </w:p>
        </w:tc>
        <w:tc>
          <w:tcPr>
            <w:tcW w:w="2831" w:type="dxa"/>
          </w:tcPr>
          <w:p w:rsidR="002562E2" w:rsidRPr="00A1115A" w:rsidRDefault="002562E2" w:rsidP="00663A97">
            <w:pPr>
              <w:pStyle w:val="TAL"/>
            </w:pPr>
            <w:r w:rsidRPr="00A1115A">
              <w:t>E-UTRA 8</w:t>
            </w:r>
          </w:p>
        </w:tc>
        <w:tc>
          <w:tcPr>
            <w:tcW w:w="810" w:type="dxa"/>
          </w:tcPr>
          <w:p w:rsidR="002562E2" w:rsidRPr="00A1115A" w:rsidRDefault="002562E2" w:rsidP="00663A97">
            <w:pPr>
              <w:pStyle w:val="TAC"/>
            </w:pPr>
            <w:proofErr w:type="spellStart"/>
            <w:r w:rsidRPr="00A1115A">
              <w:t>F</w:t>
            </w:r>
            <w:r w:rsidRPr="00A1115A">
              <w:rPr>
                <w:vertAlign w:val="subscript"/>
              </w:rPr>
              <w:t>DL_low</w:t>
            </w:r>
            <w:proofErr w:type="spellEnd"/>
          </w:p>
        </w:tc>
        <w:tc>
          <w:tcPr>
            <w:tcW w:w="540" w:type="dxa"/>
          </w:tcPr>
          <w:p w:rsidR="002562E2" w:rsidRPr="00A1115A" w:rsidRDefault="002562E2" w:rsidP="00663A97">
            <w:pPr>
              <w:pStyle w:val="TAC"/>
            </w:pPr>
            <w:r w:rsidRPr="00A1115A">
              <w:t>-</w:t>
            </w:r>
          </w:p>
        </w:tc>
        <w:tc>
          <w:tcPr>
            <w:tcW w:w="889" w:type="dxa"/>
          </w:tcPr>
          <w:p w:rsidR="002562E2" w:rsidRPr="00A1115A" w:rsidRDefault="002562E2" w:rsidP="00663A97">
            <w:pPr>
              <w:pStyle w:val="TAC"/>
            </w:pPr>
            <w:proofErr w:type="spellStart"/>
            <w:r w:rsidRPr="00A1115A">
              <w:t>F</w:t>
            </w:r>
            <w:r w:rsidRPr="00A1115A">
              <w:rPr>
                <w:vertAlign w:val="subscript"/>
              </w:rPr>
              <w:t>DL_high</w:t>
            </w:r>
            <w:proofErr w:type="spellEnd"/>
          </w:p>
        </w:tc>
        <w:tc>
          <w:tcPr>
            <w:tcW w:w="1133" w:type="dxa"/>
          </w:tcPr>
          <w:p w:rsidR="002562E2" w:rsidRPr="00A1115A" w:rsidRDefault="002562E2" w:rsidP="00663A97">
            <w:pPr>
              <w:pStyle w:val="TAC"/>
            </w:pPr>
            <w:r w:rsidRPr="00A1115A">
              <w:t>-50</w:t>
            </w:r>
          </w:p>
        </w:tc>
        <w:tc>
          <w:tcPr>
            <w:tcW w:w="850" w:type="dxa"/>
            <w:noWrap/>
          </w:tcPr>
          <w:p w:rsidR="002562E2" w:rsidRPr="00A1115A" w:rsidRDefault="002562E2" w:rsidP="00663A97">
            <w:pPr>
              <w:pStyle w:val="TAC"/>
            </w:pPr>
            <w:r w:rsidRPr="00A1115A">
              <w:t>1</w:t>
            </w:r>
          </w:p>
        </w:tc>
        <w:tc>
          <w:tcPr>
            <w:tcW w:w="928" w:type="dxa"/>
            <w:noWrap/>
          </w:tcPr>
          <w:p w:rsidR="002562E2" w:rsidRPr="00A1115A" w:rsidRDefault="002562E2" w:rsidP="00663A97">
            <w:pPr>
              <w:pStyle w:val="TAC"/>
            </w:pPr>
            <w:r w:rsidRPr="00A1115A">
              <w:t>15</w:t>
            </w:r>
          </w:p>
        </w:tc>
      </w:tr>
    </w:tbl>
    <w:p w:rsidR="004E17FB" w:rsidRDefault="004E17FB" w:rsidP="004E17FB"/>
    <w:p w:rsidR="00F547BA" w:rsidRDefault="00F547BA" w:rsidP="004E17FB">
      <w:r>
        <w:lastRenderedPageBreak/>
        <w:t xml:space="preserve">Table 7.6.2-2 for in band blocking shall be updated with band </w:t>
      </w:r>
      <w:proofErr w:type="spellStart"/>
      <w:r>
        <w:t>nxx</w:t>
      </w:r>
      <w:proofErr w:type="spellEnd"/>
      <w:r>
        <w:t>.</w:t>
      </w:r>
    </w:p>
    <w:p w:rsidR="00F547BA" w:rsidRPr="00096742" w:rsidRDefault="00F547BA" w:rsidP="004E17FB">
      <w:r>
        <w:t xml:space="preserve">Table 7.6.3-2 for out of band blocking shall be updated with band </w:t>
      </w:r>
      <w:proofErr w:type="spellStart"/>
      <w:r>
        <w:t>nxx</w:t>
      </w:r>
      <w:proofErr w:type="spellEnd"/>
      <w:r>
        <w:t>.</w:t>
      </w:r>
    </w:p>
    <w:p w:rsidR="007C7CEF" w:rsidRDefault="00C653BE" w:rsidP="00B83212">
      <w:pPr>
        <w:rPr>
          <w:b/>
          <w:lang w:val="en-US" w:eastAsia="en-US"/>
        </w:rPr>
      </w:pPr>
      <w:r>
        <w:t xml:space="preserve">Table 7.6.4-1 for narrow band blocking shall be updated with band </w:t>
      </w:r>
      <w:proofErr w:type="spellStart"/>
      <w:r>
        <w:t>nxx</w:t>
      </w:r>
      <w:proofErr w:type="spellEnd"/>
      <w:r>
        <w:t>.</w:t>
      </w:r>
    </w:p>
    <w:p w:rsidR="00A33E8E" w:rsidRDefault="00A33E8E" w:rsidP="00A33E8E">
      <w:pPr>
        <w:pStyle w:val="Heading1"/>
        <w:spacing w:after="240"/>
        <w:rPr>
          <w:rFonts w:eastAsia="SimSun"/>
          <w:lang w:eastAsia="zh-CN"/>
        </w:rPr>
      </w:pPr>
      <w:r>
        <w:rPr>
          <w:rFonts w:eastAsia="SimSun" w:hint="eastAsia"/>
          <w:lang w:eastAsia="zh-CN"/>
        </w:rPr>
        <w:t>Conclusion</w:t>
      </w:r>
    </w:p>
    <w:p w:rsidR="00C51158" w:rsidRDefault="002603EA" w:rsidP="005369EE">
      <w:r>
        <w:t>This contribution discusses the rationale to use existing NR requirements</w:t>
      </w:r>
      <w:r w:rsidR="00B83212">
        <w:t xml:space="preserve"> for RMR </w:t>
      </w:r>
      <w:r w:rsidR="00C51158">
        <w:t>900MHz band.</w:t>
      </w:r>
    </w:p>
    <w:p w:rsidR="007C7CEF" w:rsidRPr="00956F10" w:rsidRDefault="00956F10" w:rsidP="0022302E">
      <w:pPr>
        <w:rPr>
          <w:b/>
          <w:lang w:val="en-US" w:eastAsia="en-US"/>
        </w:rPr>
      </w:pPr>
      <w:r w:rsidRPr="001446A5">
        <w:rPr>
          <w:b/>
          <w:lang w:val="en-US"/>
        </w:rPr>
        <w:t>Proposal 1</w:t>
      </w:r>
      <w:r>
        <w:rPr>
          <w:lang w:val="en-US"/>
        </w:rPr>
        <w:t>: adopt the existing UE requirements for RMR 90</w:t>
      </w:r>
      <w:r w:rsidR="00A51D2D">
        <w:rPr>
          <w:lang w:val="en-US"/>
        </w:rPr>
        <w:t>0MHz with specific details given</w:t>
      </w:r>
      <w:r>
        <w:rPr>
          <w:lang w:val="en-US"/>
        </w:rPr>
        <w:t xml:space="preserve"> in section 2</w:t>
      </w:r>
      <w:r w:rsidR="00A51D2D">
        <w:rPr>
          <w:lang w:val="en-US"/>
        </w:rPr>
        <w:t>.</w:t>
      </w:r>
      <w:r w:rsidR="007C7CEF">
        <w:rPr>
          <w:b/>
          <w:lang w:val="en-US" w:eastAsia="en-US"/>
        </w:rPr>
        <w:t xml:space="preserve"> </w:t>
      </w:r>
    </w:p>
    <w:p w:rsidR="00B22DA6" w:rsidRDefault="00B22DA6" w:rsidP="00B22DA6">
      <w:pPr>
        <w:pStyle w:val="Heading1"/>
        <w:numPr>
          <w:ilvl w:val="0"/>
          <w:numId w:val="0"/>
        </w:numPr>
        <w:rPr>
          <w:rFonts w:eastAsia="SimSun"/>
          <w:lang w:eastAsia="zh-CN"/>
        </w:rPr>
      </w:pPr>
      <w:r>
        <w:t>References</w:t>
      </w:r>
    </w:p>
    <w:p w:rsidR="00C53757" w:rsidRDefault="0035262B" w:rsidP="00F71A33">
      <w:r>
        <w:rPr>
          <w:rFonts w:hint="eastAsia"/>
        </w:rPr>
        <w:t>[1]</w:t>
      </w:r>
      <w:r w:rsidR="005369EE">
        <w:t xml:space="preserve"> </w:t>
      </w:r>
      <w:r w:rsidR="00716384" w:rsidRPr="00716384">
        <w:t>RP-210878</w:t>
      </w:r>
      <w:r w:rsidR="005369EE">
        <w:t>,</w:t>
      </w:r>
      <w:r w:rsidR="005369EE" w:rsidRPr="005369EE">
        <w:t xml:space="preserve"> </w:t>
      </w:r>
      <w:r w:rsidR="00716384" w:rsidRPr="00716384">
        <w:t>New WID on introduction of 900 MHz spectrum to 5G NR applicable for Rail Mobile Radio</w:t>
      </w:r>
      <w:r w:rsidR="005369EE">
        <w:t xml:space="preserve">, </w:t>
      </w:r>
      <w:r w:rsidR="00716384">
        <w:t>UIC</w:t>
      </w:r>
    </w:p>
    <w:p w:rsidR="000367BA" w:rsidRDefault="000367BA" w:rsidP="00F71A33"/>
    <w:sectPr w:rsidR="000367BA"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C5F" w:rsidRDefault="00442C5F" w:rsidP="0052762B">
      <w:r>
        <w:separator/>
      </w:r>
    </w:p>
  </w:endnote>
  <w:endnote w:type="continuationSeparator" w:id="0">
    <w:p w:rsidR="00442C5F" w:rsidRDefault="00442C5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C5F" w:rsidRDefault="00442C5F" w:rsidP="0052762B">
      <w:r>
        <w:separator/>
      </w:r>
    </w:p>
  </w:footnote>
  <w:footnote w:type="continuationSeparator" w:id="0">
    <w:p w:rsidR="00442C5F" w:rsidRDefault="00442C5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F74B13"/>
    <w:multiLevelType w:val="hybridMultilevel"/>
    <w:tmpl w:val="F6B637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2060BF"/>
    <w:multiLevelType w:val="hybridMultilevel"/>
    <w:tmpl w:val="5602DF24"/>
    <w:lvl w:ilvl="0" w:tplc="25825266">
      <w:start w:val="1"/>
      <w:numFmt w:val="lowerLetter"/>
      <w:lvlText w:val="(%1)"/>
      <w:lvlJc w:val="left"/>
      <w:pPr>
        <w:ind w:left="720" w:hanging="360"/>
      </w:pPr>
      <w:rPr>
        <w:rFonts w:ascii="Calibri" w:eastAsia="SimSun"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5"/>
  </w:num>
  <w:num w:numId="3">
    <w:abstractNumId w:val="31"/>
  </w:num>
  <w:num w:numId="4">
    <w:abstractNumId w:val="41"/>
  </w:num>
  <w:num w:numId="5">
    <w:abstractNumId w:val="1"/>
  </w:num>
  <w:num w:numId="6">
    <w:abstractNumId w:val="40"/>
  </w:num>
  <w:num w:numId="7">
    <w:abstractNumId w:val="20"/>
  </w:num>
  <w:num w:numId="8">
    <w:abstractNumId w:val="34"/>
  </w:num>
  <w:num w:numId="9">
    <w:abstractNumId w:val="43"/>
  </w:num>
  <w:num w:numId="10">
    <w:abstractNumId w:val="15"/>
  </w:num>
  <w:num w:numId="11">
    <w:abstractNumId w:val="10"/>
  </w:num>
  <w:num w:numId="12">
    <w:abstractNumId w:val="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4"/>
  </w:num>
  <w:num w:numId="16">
    <w:abstractNumId w:val="10"/>
  </w:num>
  <w:num w:numId="17">
    <w:abstractNumId w:val="12"/>
  </w:num>
  <w:num w:numId="18">
    <w:abstractNumId w:val="24"/>
  </w:num>
  <w:num w:numId="19">
    <w:abstractNumId w:val="30"/>
  </w:num>
  <w:num w:numId="20">
    <w:abstractNumId w:val="28"/>
  </w:num>
  <w:num w:numId="21">
    <w:abstractNumId w:val="17"/>
  </w:num>
  <w:num w:numId="22">
    <w:abstractNumId w:val="7"/>
  </w:num>
  <w:num w:numId="23">
    <w:abstractNumId w:val="26"/>
  </w:num>
  <w:num w:numId="24">
    <w:abstractNumId w:val="39"/>
  </w:num>
  <w:num w:numId="25">
    <w:abstractNumId w:val="10"/>
  </w:num>
  <w:num w:numId="26">
    <w:abstractNumId w:val="38"/>
  </w:num>
  <w:num w:numId="27">
    <w:abstractNumId w:val="37"/>
  </w:num>
  <w:num w:numId="28">
    <w:abstractNumId w:val="21"/>
  </w:num>
  <w:num w:numId="29">
    <w:abstractNumId w:val="42"/>
  </w:num>
  <w:num w:numId="30">
    <w:abstractNumId w:val="32"/>
  </w:num>
  <w:num w:numId="31">
    <w:abstractNumId w:val="19"/>
  </w:num>
  <w:num w:numId="32">
    <w:abstractNumId w:val="35"/>
  </w:num>
  <w:num w:numId="33">
    <w:abstractNumId w:val="8"/>
  </w:num>
  <w:num w:numId="34">
    <w:abstractNumId w:val="11"/>
  </w:num>
  <w:num w:numId="35">
    <w:abstractNumId w:val="36"/>
  </w:num>
  <w:num w:numId="36">
    <w:abstractNumId w:val="22"/>
  </w:num>
  <w:num w:numId="37">
    <w:abstractNumId w:val="9"/>
  </w:num>
  <w:num w:numId="38">
    <w:abstractNumId w:val="33"/>
  </w:num>
  <w:num w:numId="39">
    <w:abstractNumId w:val="4"/>
  </w:num>
  <w:num w:numId="40">
    <w:abstractNumId w:val="29"/>
  </w:num>
  <w:num w:numId="41">
    <w:abstractNumId w:val="18"/>
  </w:num>
  <w:num w:numId="42">
    <w:abstractNumId w:val="16"/>
  </w:num>
  <w:num w:numId="43">
    <w:abstractNumId w:val="3"/>
  </w:num>
  <w:num w:numId="44">
    <w:abstractNumId w:val="13"/>
  </w:num>
  <w:num w:numId="45">
    <w:abstractNumId w:val="5"/>
  </w:num>
  <w:num w:numId="46">
    <w:abstractNumId w:val="27"/>
  </w:num>
  <w:num w:numId="47">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7BA"/>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80"/>
    <w:rsid w:val="00055AD9"/>
    <w:rsid w:val="00056CBD"/>
    <w:rsid w:val="00056EAE"/>
    <w:rsid w:val="00057673"/>
    <w:rsid w:val="00057835"/>
    <w:rsid w:val="0005790C"/>
    <w:rsid w:val="000601AF"/>
    <w:rsid w:val="00060D25"/>
    <w:rsid w:val="00060DC3"/>
    <w:rsid w:val="00062143"/>
    <w:rsid w:val="000623F7"/>
    <w:rsid w:val="00062803"/>
    <w:rsid w:val="00062C1B"/>
    <w:rsid w:val="00062E8E"/>
    <w:rsid w:val="000633D5"/>
    <w:rsid w:val="00063B92"/>
    <w:rsid w:val="00063EED"/>
    <w:rsid w:val="0006423A"/>
    <w:rsid w:val="00064D8A"/>
    <w:rsid w:val="000658D0"/>
    <w:rsid w:val="00065D07"/>
    <w:rsid w:val="00066134"/>
    <w:rsid w:val="00066770"/>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27"/>
    <w:rsid w:val="0008266E"/>
    <w:rsid w:val="000826DC"/>
    <w:rsid w:val="0008285B"/>
    <w:rsid w:val="000834ED"/>
    <w:rsid w:val="00085AC1"/>
    <w:rsid w:val="00085B28"/>
    <w:rsid w:val="00085C18"/>
    <w:rsid w:val="00085E0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B7"/>
    <w:rsid w:val="001059E2"/>
    <w:rsid w:val="00105D85"/>
    <w:rsid w:val="00105FAF"/>
    <w:rsid w:val="0010684E"/>
    <w:rsid w:val="00106A89"/>
    <w:rsid w:val="001076AC"/>
    <w:rsid w:val="00111828"/>
    <w:rsid w:val="001120C1"/>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A5"/>
    <w:rsid w:val="001446B1"/>
    <w:rsid w:val="001448B7"/>
    <w:rsid w:val="00144D65"/>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37B"/>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2D7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B9B"/>
    <w:rsid w:val="001F00E3"/>
    <w:rsid w:val="001F01A5"/>
    <w:rsid w:val="001F09BA"/>
    <w:rsid w:val="001F0A1B"/>
    <w:rsid w:val="001F0DFB"/>
    <w:rsid w:val="001F1068"/>
    <w:rsid w:val="001F1433"/>
    <w:rsid w:val="001F15EE"/>
    <w:rsid w:val="001F1E6B"/>
    <w:rsid w:val="001F2087"/>
    <w:rsid w:val="001F2343"/>
    <w:rsid w:val="001F23FF"/>
    <w:rsid w:val="001F255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57"/>
    <w:rsid w:val="002151E7"/>
    <w:rsid w:val="00215964"/>
    <w:rsid w:val="00215988"/>
    <w:rsid w:val="00215FD4"/>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02E"/>
    <w:rsid w:val="00223B92"/>
    <w:rsid w:val="00223D2C"/>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3F1"/>
    <w:rsid w:val="00232745"/>
    <w:rsid w:val="0023276E"/>
    <w:rsid w:val="00232806"/>
    <w:rsid w:val="00232C50"/>
    <w:rsid w:val="0023315F"/>
    <w:rsid w:val="002333B3"/>
    <w:rsid w:val="00235795"/>
    <w:rsid w:val="002357ED"/>
    <w:rsid w:val="00236372"/>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C43"/>
    <w:rsid w:val="002531B4"/>
    <w:rsid w:val="00253620"/>
    <w:rsid w:val="00253C2B"/>
    <w:rsid w:val="00253D35"/>
    <w:rsid w:val="002542C8"/>
    <w:rsid w:val="0025430D"/>
    <w:rsid w:val="00254398"/>
    <w:rsid w:val="00254B63"/>
    <w:rsid w:val="00254B95"/>
    <w:rsid w:val="00255146"/>
    <w:rsid w:val="00255226"/>
    <w:rsid w:val="00255B5C"/>
    <w:rsid w:val="002562E2"/>
    <w:rsid w:val="00256628"/>
    <w:rsid w:val="002574CB"/>
    <w:rsid w:val="002575D7"/>
    <w:rsid w:val="002575EB"/>
    <w:rsid w:val="00257CBE"/>
    <w:rsid w:val="00257F80"/>
    <w:rsid w:val="00260116"/>
    <w:rsid w:val="0026012E"/>
    <w:rsid w:val="002603EA"/>
    <w:rsid w:val="00260424"/>
    <w:rsid w:val="00260AEE"/>
    <w:rsid w:val="00260CB9"/>
    <w:rsid w:val="00261071"/>
    <w:rsid w:val="00261D36"/>
    <w:rsid w:val="0026220D"/>
    <w:rsid w:val="00262996"/>
    <w:rsid w:val="002629DD"/>
    <w:rsid w:val="00262B41"/>
    <w:rsid w:val="00262E3A"/>
    <w:rsid w:val="0026385D"/>
    <w:rsid w:val="00263CC2"/>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B31"/>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0A97"/>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194"/>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CBD"/>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0F16"/>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EEB"/>
    <w:rsid w:val="003765D2"/>
    <w:rsid w:val="00376966"/>
    <w:rsid w:val="00376975"/>
    <w:rsid w:val="00376ED2"/>
    <w:rsid w:val="003778C9"/>
    <w:rsid w:val="0038060E"/>
    <w:rsid w:val="003806B5"/>
    <w:rsid w:val="00381787"/>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882"/>
    <w:rsid w:val="003C6E8A"/>
    <w:rsid w:val="003C7296"/>
    <w:rsid w:val="003C7437"/>
    <w:rsid w:val="003D072B"/>
    <w:rsid w:val="003D0774"/>
    <w:rsid w:val="003D1AD3"/>
    <w:rsid w:val="003D22F7"/>
    <w:rsid w:val="003D25F7"/>
    <w:rsid w:val="003D29B9"/>
    <w:rsid w:val="003D2D4B"/>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0E66"/>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D6"/>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0A6"/>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C5F"/>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7FB"/>
    <w:rsid w:val="004E23A7"/>
    <w:rsid w:val="004E2554"/>
    <w:rsid w:val="004E46A3"/>
    <w:rsid w:val="004E5418"/>
    <w:rsid w:val="004E61B6"/>
    <w:rsid w:val="004E6B02"/>
    <w:rsid w:val="004E76F5"/>
    <w:rsid w:val="004F04BB"/>
    <w:rsid w:val="004F16E2"/>
    <w:rsid w:val="004F21EE"/>
    <w:rsid w:val="004F3C28"/>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2DEF"/>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EFA"/>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37EC6"/>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6D74"/>
    <w:rsid w:val="00577557"/>
    <w:rsid w:val="0057763B"/>
    <w:rsid w:val="005779C1"/>
    <w:rsid w:val="00577D10"/>
    <w:rsid w:val="0058033C"/>
    <w:rsid w:val="00581A68"/>
    <w:rsid w:val="00581B00"/>
    <w:rsid w:val="00582724"/>
    <w:rsid w:val="00582B32"/>
    <w:rsid w:val="005830AB"/>
    <w:rsid w:val="005830F2"/>
    <w:rsid w:val="0058321C"/>
    <w:rsid w:val="00583691"/>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7D3"/>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6CE8"/>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2CC"/>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384"/>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EF"/>
    <w:rsid w:val="007C7CF6"/>
    <w:rsid w:val="007D011A"/>
    <w:rsid w:val="007D0422"/>
    <w:rsid w:val="007D20FC"/>
    <w:rsid w:val="007D2205"/>
    <w:rsid w:val="007D26C1"/>
    <w:rsid w:val="007D2D68"/>
    <w:rsid w:val="007D2E32"/>
    <w:rsid w:val="007D3207"/>
    <w:rsid w:val="007D3CFF"/>
    <w:rsid w:val="007D42F7"/>
    <w:rsid w:val="007D43FC"/>
    <w:rsid w:val="007D52E9"/>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2C8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747"/>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0F8C"/>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788"/>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6F10"/>
    <w:rsid w:val="009573AB"/>
    <w:rsid w:val="00957AF5"/>
    <w:rsid w:val="0096045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B97"/>
    <w:rsid w:val="00982D33"/>
    <w:rsid w:val="00982EF7"/>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17C"/>
    <w:rsid w:val="009A22A8"/>
    <w:rsid w:val="009A23AE"/>
    <w:rsid w:val="009A252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2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2B1"/>
    <w:rsid w:val="009D2425"/>
    <w:rsid w:val="009D2961"/>
    <w:rsid w:val="009D32BA"/>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0A"/>
    <w:rsid w:val="009F2759"/>
    <w:rsid w:val="009F2B99"/>
    <w:rsid w:val="009F3042"/>
    <w:rsid w:val="009F313C"/>
    <w:rsid w:val="009F5315"/>
    <w:rsid w:val="009F57A3"/>
    <w:rsid w:val="009F5965"/>
    <w:rsid w:val="009F6D75"/>
    <w:rsid w:val="009F71DE"/>
    <w:rsid w:val="009F77BA"/>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5CC"/>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1F51"/>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1D2D"/>
    <w:rsid w:val="00A52330"/>
    <w:rsid w:val="00A525F9"/>
    <w:rsid w:val="00A5274C"/>
    <w:rsid w:val="00A52C30"/>
    <w:rsid w:val="00A52EA5"/>
    <w:rsid w:val="00A53A07"/>
    <w:rsid w:val="00A53A63"/>
    <w:rsid w:val="00A554D0"/>
    <w:rsid w:val="00A55839"/>
    <w:rsid w:val="00A56490"/>
    <w:rsid w:val="00A56BD3"/>
    <w:rsid w:val="00A5719A"/>
    <w:rsid w:val="00A579C7"/>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063"/>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5B7C"/>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1AC"/>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6B1"/>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D03"/>
    <w:rsid w:val="00B82FA8"/>
    <w:rsid w:val="00B83212"/>
    <w:rsid w:val="00B83323"/>
    <w:rsid w:val="00B83694"/>
    <w:rsid w:val="00B83C33"/>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2C22"/>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428"/>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73D"/>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2F"/>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D27"/>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6EB"/>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035"/>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995"/>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158"/>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3BE"/>
    <w:rsid w:val="00C65B3E"/>
    <w:rsid w:val="00C66CEB"/>
    <w:rsid w:val="00C66E0C"/>
    <w:rsid w:val="00C67D98"/>
    <w:rsid w:val="00C70619"/>
    <w:rsid w:val="00C70A3D"/>
    <w:rsid w:val="00C70C6C"/>
    <w:rsid w:val="00C70FAD"/>
    <w:rsid w:val="00C7131E"/>
    <w:rsid w:val="00C71626"/>
    <w:rsid w:val="00C72986"/>
    <w:rsid w:val="00C7370F"/>
    <w:rsid w:val="00C739CA"/>
    <w:rsid w:val="00C73A23"/>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1F9"/>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946"/>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947"/>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AD7"/>
    <w:rsid w:val="00D17D95"/>
    <w:rsid w:val="00D2166B"/>
    <w:rsid w:val="00D22231"/>
    <w:rsid w:val="00D22266"/>
    <w:rsid w:val="00D22862"/>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EF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39C"/>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662"/>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51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B28"/>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EEC"/>
    <w:rsid w:val="00E46D16"/>
    <w:rsid w:val="00E47931"/>
    <w:rsid w:val="00E47AEF"/>
    <w:rsid w:val="00E47FAF"/>
    <w:rsid w:val="00E5030A"/>
    <w:rsid w:val="00E50859"/>
    <w:rsid w:val="00E51B8B"/>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3F7"/>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47BA"/>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B1A"/>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uiPriority="35" w:qFormat="1"/>
    <w:lsdException w:name="footnote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uiPriority w:val="99"/>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ECCParagraph">
    <w:name w:val="ECC Paragraph"/>
    <w:basedOn w:val="Normal"/>
    <w:rsid w:val="00B83212"/>
    <w:pPr>
      <w:overflowPunct/>
      <w:autoSpaceDE/>
      <w:autoSpaceDN/>
      <w:adjustRightInd/>
      <w:spacing w:after="240"/>
      <w:jc w:val="both"/>
      <w:textAlignment w:val="auto"/>
    </w:pPr>
    <w:rPr>
      <w:rFonts w:ascii="Arial" w:eastAsia="Times New Roman" w:hAnsi="Arial"/>
      <w:szCs w:val="24"/>
      <w:lang w:eastAsia="en-US"/>
    </w:rPr>
  </w:style>
  <w:style w:type="paragraph" w:customStyle="1" w:styleId="ECCAnnex-heading1">
    <w:name w:val="ECC Annex - heading1"/>
    <w:basedOn w:val="Heading1"/>
    <w:next w:val="ECCParagraph"/>
    <w:rsid w:val="00B83212"/>
    <w:pPr>
      <w:keepLines w:val="0"/>
      <w:pageBreakBefore/>
      <w:numPr>
        <w:numId w:val="44"/>
      </w:numPr>
      <w:pBdr>
        <w:top w:val="none" w:sz="0" w:space="0" w:color="auto"/>
      </w:pBdr>
      <w:overflowPunct/>
      <w:autoSpaceDE/>
      <w:autoSpaceDN/>
      <w:adjustRightInd/>
      <w:spacing w:before="400" w:after="240"/>
      <w:jc w:val="both"/>
      <w:textAlignment w:val="auto"/>
    </w:pPr>
    <w:rPr>
      <w:rFonts w:eastAsia="Times New Roman" w:cs="Arial"/>
      <w:b/>
      <w:bCs/>
      <w:caps/>
      <w:color w:val="D2232A"/>
      <w:kern w:val="32"/>
      <w:sz w:val="20"/>
      <w:szCs w:val="32"/>
    </w:rPr>
  </w:style>
  <w:style w:type="paragraph" w:customStyle="1" w:styleId="ECCAnnexheading2">
    <w:name w:val="ECC Annex heading2"/>
    <w:basedOn w:val="Normal"/>
    <w:next w:val="ECCParagraph"/>
    <w:rsid w:val="00B83212"/>
    <w:pPr>
      <w:numPr>
        <w:ilvl w:val="1"/>
        <w:numId w:val="44"/>
      </w:numPr>
      <w:spacing w:before="480" w:after="240"/>
    </w:pPr>
    <w:rPr>
      <w:rFonts w:ascii="Arial" w:eastAsia="Times New Roman" w:hAnsi="Arial"/>
      <w:b/>
      <w:caps/>
      <w:szCs w:val="24"/>
      <w:lang w:val="en-US" w:eastAsia="en-US"/>
    </w:rPr>
  </w:style>
  <w:style w:type="paragraph" w:customStyle="1" w:styleId="ECCAnnexheading3">
    <w:name w:val="ECC Annex heading3"/>
    <w:basedOn w:val="Normal"/>
    <w:next w:val="ECCParagraph"/>
    <w:rsid w:val="00B83212"/>
    <w:pPr>
      <w:numPr>
        <w:ilvl w:val="2"/>
        <w:numId w:val="44"/>
      </w:numPr>
      <w:spacing w:before="360" w:after="120"/>
    </w:pPr>
    <w:rPr>
      <w:rFonts w:ascii="Arial" w:eastAsia="Times New Roman" w:hAnsi="Arial"/>
      <w:b/>
      <w:szCs w:val="24"/>
      <w:lang w:val="en-US" w:eastAsia="en-US"/>
    </w:rPr>
  </w:style>
  <w:style w:type="paragraph" w:customStyle="1" w:styleId="ECCAnnexheading4">
    <w:name w:val="ECC Annex heading4"/>
    <w:basedOn w:val="Normal"/>
    <w:next w:val="ECCParagraph"/>
    <w:rsid w:val="00B83212"/>
    <w:pPr>
      <w:numPr>
        <w:ilvl w:val="3"/>
        <w:numId w:val="44"/>
      </w:numPr>
      <w:spacing w:before="360" w:after="120"/>
    </w:pPr>
    <w:rPr>
      <w:rFonts w:ascii="Arial" w:eastAsia="Times New Roman" w:hAnsi="Arial"/>
      <w:i/>
      <w:color w:val="D2232A"/>
      <w:szCs w:val="24"/>
      <w:lang w:val="en-US" w:eastAsia="en-US"/>
    </w:rPr>
  </w:style>
  <w:style w:type="paragraph" w:customStyle="1" w:styleId="ECCBulletsLv1">
    <w:name w:val="ECC Bullets Lv1"/>
    <w:basedOn w:val="Normal"/>
    <w:qFormat/>
    <w:rsid w:val="00B83212"/>
    <w:pPr>
      <w:numPr>
        <w:numId w:val="45"/>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B83212"/>
    <w:rPr>
      <w:rFonts w:eastAsia="SimSu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B08DA-802F-4D14-B392-6F5926387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144</TotalTime>
  <Pages>3</Pages>
  <Words>642</Words>
  <Characters>3663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Hai Zhou (Joe)</cp:lastModifiedBy>
  <cp:revision>44</cp:revision>
  <cp:lastPrinted>2010-01-07T02:23:00Z</cp:lastPrinted>
  <dcterms:created xsi:type="dcterms:W3CDTF">2021-05-04T06:20:00Z</dcterms:created>
  <dcterms:modified xsi:type="dcterms:W3CDTF">2021-05-11T14:47:00Z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(3)GM/z2D6hjrbqbt7BvIUW0xOrF3omnI48twFmdEeCjpHTWe8/kCOHvt9ojfcOFyZNFydmsOEa
lUh1zLseqxc991NiYPGGh9FNIRsKZ/xwpTmgJrlLCTWUgFPplxWwsWFVis+3t1GA7WJi2BZd
dkPUei0SuXF7wVNVkKkjYmcMl8zsZJ7QsHNf+bu9kkhajlwfuVturyrvx9b/OHZza9OOihCC
KugpvmgBKrPFXT2ZlJ</vt:lpwstr>
  </property>
  <property fmtid="{D5CDD505-2E9C-101B-9397-08002B2CF9AE}" pid="15" name="_2015_ms_pID_725343_00">
    <vt:lpwstr>_2015_ms_pID_725343</vt:lpwstr>
  </property>
  <property fmtid="{D5CDD505-2E9C-101B-9397-08002B2CF9AE}" pid="16" name="_2015_ms_pID_7253431">
    <vt:lpwstr>oeMS9ER8p+E0eNcf6b9/g5CldBvaM6A8+W/mRBmoOSSTqZJMAusC9M
SaDbfx3hlFLYLzKb/tNW8Snrch3vMxMcIiikx/rH/vkuaIF89Im/DOmQ9rlvDlU+jMi1AERx
xsYotU2BQ1g+hmk+gQa4M+2VObZF1WLu75s6N6G5yzcRtG+xnbBOrnZKFKP30j0Kyzacbn59
tKOnxS7Qi/lfYS30zk1S62uup3LT1hu/U6Tv</vt:lpwstr>
  </property>
  <property fmtid="{D5CDD505-2E9C-101B-9397-08002B2CF9AE}" pid="17" name="_2015_ms_pID_7253431_00">
    <vt:lpwstr>_2015_ms_pID_7253431</vt:lpwstr>
  </property>
  <property fmtid="{D5CDD505-2E9C-101B-9397-08002B2CF9AE}" pid="18" name="_2015_ms_pID_7253432">
    <vt:lpwstr>NvGi037tXMo8aZ0OUbe5BAM=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1620744315</vt:lpwstr>
  </property>
</Properties>
</file>